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8EBB" w14:textId="77777777" w:rsidR="00274F7E" w:rsidRDefault="00274F7E" w:rsidP="00274F7E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2E5C919" wp14:editId="14608A85">
            <wp:extent cx="2722379" cy="7591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923F" w14:textId="77777777" w:rsidR="00274F7E" w:rsidRPr="00363E04" w:rsidRDefault="00274F7E" w:rsidP="00274F7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66894D75" w14:textId="77777777" w:rsidR="00274F7E" w:rsidRPr="00363E04" w:rsidRDefault="00274F7E" w:rsidP="00274F7E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3C6D61CA" w14:textId="77777777" w:rsidR="00274F7E" w:rsidRPr="00363E04" w:rsidRDefault="00274F7E" w:rsidP="00274F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April 18, 2023</w:t>
      </w:r>
    </w:p>
    <w:p w14:paraId="4B4D4585" w14:textId="77777777" w:rsidR="00274F7E" w:rsidRPr="00363E04" w:rsidRDefault="00274F7E" w:rsidP="00274F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14:paraId="6E70CF90" w14:textId="77777777" w:rsidR="00274F7E" w:rsidRDefault="00274F7E" w:rsidP="00274F7E">
      <w:pPr>
        <w:spacing w:after="0"/>
      </w:pPr>
    </w:p>
    <w:p w14:paraId="78D7B5C1" w14:textId="77777777" w:rsidR="00274F7E" w:rsidRPr="00363E04" w:rsidRDefault="00274F7E" w:rsidP="00274F7E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>
        <w:rPr>
          <w:sz w:val="24"/>
        </w:rPr>
        <w:t>a video and phone conference on April 18,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0664A36E" w14:textId="77777777" w:rsidR="00274F7E" w:rsidRPr="00363E04" w:rsidRDefault="00274F7E" w:rsidP="00274F7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5DDE5F3E" w14:textId="77777777" w:rsidR="00274F7E" w:rsidRDefault="00274F7E" w:rsidP="00274F7E">
      <w:pPr>
        <w:pStyle w:val="ListParagraph"/>
        <w:ind w:left="360" w:firstLine="360"/>
        <w:rPr>
          <w:sz w:val="24"/>
        </w:rPr>
      </w:pPr>
      <w:r>
        <w:rPr>
          <w:sz w:val="24"/>
        </w:rPr>
        <w:t xml:space="preserve">Board Chair Anya Rader Wallack called the meeting to </w:t>
      </w:r>
      <w:r w:rsidRPr="00D87D34">
        <w:rPr>
          <w:sz w:val="24"/>
        </w:rPr>
        <w:t xml:space="preserve">order at </w:t>
      </w:r>
      <w:r w:rsidRPr="00256460">
        <w:rPr>
          <w:sz w:val="24"/>
        </w:rPr>
        <w:t>4:3</w:t>
      </w:r>
      <w:r w:rsidR="00256460" w:rsidRPr="00256460">
        <w:rPr>
          <w:sz w:val="24"/>
        </w:rPr>
        <w:t>3</w:t>
      </w:r>
      <w:r w:rsidRPr="00256460">
        <w:rPr>
          <w:sz w:val="24"/>
        </w:rPr>
        <w:t xml:space="preserve"> p.m.</w:t>
      </w:r>
    </w:p>
    <w:p w14:paraId="36F8B4C7" w14:textId="77777777" w:rsidR="00274F7E" w:rsidRDefault="00274F7E" w:rsidP="00274F7E">
      <w:pPr>
        <w:pStyle w:val="ListParagraph"/>
        <w:ind w:left="360" w:firstLine="360"/>
        <w:rPr>
          <w:sz w:val="24"/>
        </w:rPr>
      </w:pPr>
    </w:p>
    <w:p w14:paraId="7E3BF54E" w14:textId="77777777" w:rsidR="00274F7E" w:rsidRDefault="00274F7E" w:rsidP="00274F7E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14:paraId="5D3EA852" w14:textId="77777777" w:rsidR="00274F7E" w:rsidRDefault="00274F7E" w:rsidP="00274F7E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</w:t>
      </w:r>
    </w:p>
    <w:p w14:paraId="47CC3CB6" w14:textId="77777777" w:rsidR="00274F7E" w:rsidRPr="006500AB" w:rsidRDefault="00274F7E" w:rsidP="00274F7E">
      <w:pPr>
        <w:pStyle w:val="ListParagraph"/>
      </w:pPr>
    </w:p>
    <w:p w14:paraId="0141F3AE" w14:textId="77777777" w:rsidR="00274F7E" w:rsidRPr="004A64B8" w:rsidRDefault="00274F7E" w:rsidP="00274F7E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5A2DFA5B" w14:textId="77777777" w:rsidR="00274F7E" w:rsidRDefault="00274F7E" w:rsidP="00274F7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Minutes from March 21, 2023; (2) Board Committee Reports April 2023; (3) </w:t>
      </w:r>
      <w:r>
        <w:rPr>
          <w:rFonts w:ascii="Calibri" w:hAnsi="Calibri" w:cs="Calibri"/>
          <w:sz w:val="24"/>
          <w:szCs w:val="24"/>
        </w:rPr>
        <w:t xml:space="preserve">2023 Corporate Goals Q1 Status Report; (4)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Summary of Policies; and (5) </w:t>
      </w:r>
      <w:r>
        <w:rPr>
          <w:rFonts w:ascii="Calibri" w:hAnsi="Calibri" w:cs="Calibri"/>
          <w:sz w:val="24"/>
          <w:szCs w:val="24"/>
        </w:rPr>
        <w:t>05-06-PY23 ACO Network Payer Program Participation PY 2023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30EA4BFA" w14:textId="77777777" w:rsidR="00274F7E" w:rsidRPr="004A64B8" w:rsidRDefault="00274F7E" w:rsidP="00274F7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27718FBC" w14:textId="77777777" w:rsidR="00274F7E" w:rsidRDefault="00274F7E" w:rsidP="00274F7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4AA3F7F0" w14:textId="77777777" w:rsidR="00274F7E" w:rsidRPr="004A64B8" w:rsidRDefault="00274F7E" w:rsidP="00274F7E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0F6B8776" w14:textId="77777777" w:rsidR="00274F7E" w:rsidRDefault="00274F7E" w:rsidP="00274F7E">
      <w:pPr>
        <w:pStyle w:val="ListParagraph"/>
        <w:rPr>
          <w:rFonts w:eastAsia="Times New Roman" w:cstheme="minorHAnsi"/>
          <w:sz w:val="24"/>
          <w:szCs w:val="24"/>
        </w:rPr>
      </w:pPr>
      <w:r w:rsidRPr="00E72931">
        <w:rPr>
          <w:rFonts w:eastAsia="Times New Roman" w:cstheme="minorHAnsi"/>
          <w:sz w:val="24"/>
          <w:szCs w:val="24"/>
        </w:rPr>
        <w:t xml:space="preserve">A Motion to Approve the </w:t>
      </w:r>
      <w:r w:rsidRPr="00D87D34">
        <w:rPr>
          <w:rFonts w:eastAsia="Times New Roman" w:cstheme="minorHAnsi"/>
          <w:sz w:val="24"/>
          <w:szCs w:val="24"/>
        </w:rPr>
        <w:t>Consent Agenda Items was made by</w:t>
      </w:r>
      <w:r w:rsidR="00256460">
        <w:rPr>
          <w:rFonts w:eastAsia="Times New Roman" w:cstheme="minorHAnsi"/>
          <w:sz w:val="24"/>
          <w:szCs w:val="24"/>
        </w:rPr>
        <w:t xml:space="preserve"> D. Bennett</w:t>
      </w:r>
      <w:r w:rsidRPr="00D87D34">
        <w:rPr>
          <w:rFonts w:eastAsia="Times New Roman" w:cstheme="minorHAnsi"/>
          <w:sz w:val="24"/>
          <w:szCs w:val="24"/>
        </w:rPr>
        <w:t xml:space="preserve">, seconded by </w:t>
      </w:r>
      <w:r w:rsidR="00256460" w:rsidRPr="00256460">
        <w:rPr>
          <w:rFonts w:eastAsia="Times New Roman" w:cstheme="minorHAnsi"/>
          <w:sz w:val="24"/>
          <w:szCs w:val="24"/>
        </w:rPr>
        <w:t>T. Dee</w:t>
      </w:r>
      <w:r w:rsidRPr="00256460">
        <w:rPr>
          <w:rFonts w:eastAsia="Times New Roman" w:cstheme="minorHAnsi"/>
          <w:sz w:val="24"/>
          <w:szCs w:val="24"/>
        </w:rPr>
        <w:t xml:space="preserve"> and</w:t>
      </w:r>
      <w:r w:rsidRPr="00D87D34">
        <w:rPr>
          <w:rFonts w:eastAsia="Times New Roman" w:cstheme="minorHAnsi"/>
          <w:sz w:val="24"/>
          <w:szCs w:val="24"/>
        </w:rPr>
        <w:t xml:space="preserve"> approved by a Supermajority.</w:t>
      </w:r>
      <w:r w:rsidRPr="00E72931">
        <w:rPr>
          <w:rFonts w:eastAsia="Times New Roman" w:cstheme="minorHAnsi"/>
          <w:sz w:val="24"/>
          <w:szCs w:val="24"/>
        </w:rPr>
        <w:t xml:space="preserve"> </w:t>
      </w:r>
    </w:p>
    <w:p w14:paraId="2B38621B" w14:textId="77777777" w:rsidR="00274F7E" w:rsidRPr="004A64B8" w:rsidRDefault="00274F7E" w:rsidP="00274F7E">
      <w:pPr>
        <w:pStyle w:val="ListParagraph"/>
        <w:rPr>
          <w:rFonts w:ascii="Calibri" w:hAnsi="Calibri" w:cs="Calibri"/>
          <w:sz w:val="24"/>
          <w:szCs w:val="24"/>
        </w:rPr>
      </w:pPr>
    </w:p>
    <w:p w14:paraId="2D186E0A" w14:textId="77777777" w:rsidR="00274F7E" w:rsidRPr="00274F7E" w:rsidRDefault="00274F7E" w:rsidP="00274F7E">
      <w:pPr>
        <w:pStyle w:val="ListParagraph"/>
        <w:numPr>
          <w:ilvl w:val="0"/>
          <w:numId w:val="1"/>
        </w:numPr>
        <w:rPr>
          <w:u w:val="single"/>
        </w:rPr>
      </w:pPr>
      <w:r w:rsidRPr="00274F7E">
        <w:rPr>
          <w:rFonts w:ascii="Calibri" w:hAnsi="Calibri" w:cs="Calibri"/>
          <w:sz w:val="24"/>
          <w:szCs w:val="24"/>
          <w:u w:val="single"/>
        </w:rPr>
        <w:t>2023 HSA Consultation Progress</w:t>
      </w:r>
      <w:bookmarkStart w:id="0" w:name="_GoBack"/>
      <w:bookmarkEnd w:id="0"/>
    </w:p>
    <w:p w14:paraId="1D42535F" w14:textId="368DAEE4" w:rsidR="00274F7E" w:rsidRDefault="00274F7E" w:rsidP="00274F7E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Carrie Wulfman, MD and Chief Medical Officer at OneCare, gave an update on the progress of HSA consultations this year. </w:t>
      </w:r>
      <w:r w:rsidR="00256460">
        <w:rPr>
          <w:rFonts w:eastAsia="Times New Roman" w:cstheme="minorHAnsi"/>
          <w:sz w:val="24"/>
          <w:szCs w:val="24"/>
        </w:rPr>
        <w:t xml:space="preserve">She introduced what Health Service Area (HSA) consultations are and the efforts of OneCare to make them more </w:t>
      </w:r>
      <w:r w:rsidR="002715C2">
        <w:rPr>
          <w:rFonts w:eastAsia="Times New Roman" w:cstheme="minorHAnsi"/>
          <w:sz w:val="24"/>
          <w:szCs w:val="24"/>
        </w:rPr>
        <w:t>collaboration-based. They take place across the state of Vermont and have an average of 25 participants per consultation. She went over the agenda for these meetings which includes</w:t>
      </w:r>
      <w:r w:rsidR="001013F3">
        <w:rPr>
          <w:rFonts w:eastAsia="Times New Roman" w:cstheme="minorHAnsi"/>
          <w:sz w:val="24"/>
          <w:szCs w:val="24"/>
        </w:rPr>
        <w:t xml:space="preserve"> identifying </w:t>
      </w:r>
      <w:r w:rsidR="002715C2">
        <w:rPr>
          <w:rFonts w:eastAsia="Times New Roman" w:cstheme="minorHAnsi"/>
          <w:sz w:val="24"/>
          <w:szCs w:val="24"/>
        </w:rPr>
        <w:t xml:space="preserve">strengths and opportunities for each area. </w:t>
      </w:r>
    </w:p>
    <w:p w14:paraId="14851FE8" w14:textId="77777777" w:rsidR="002715C2" w:rsidRDefault="002715C2" w:rsidP="00274F7E">
      <w:pPr>
        <w:pStyle w:val="ListParagraph"/>
        <w:rPr>
          <w:rFonts w:eastAsia="Times New Roman" w:cstheme="minorHAnsi"/>
          <w:sz w:val="24"/>
          <w:szCs w:val="24"/>
        </w:rPr>
      </w:pPr>
    </w:p>
    <w:p w14:paraId="5225CA31" w14:textId="7896C5C0" w:rsidR="002715C2" w:rsidRDefault="002715C2" w:rsidP="000E33E3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Dr. Wulfman then presented a summary of quarter one and showed an example of HSA summaries </w:t>
      </w:r>
      <w:r w:rsidR="00AB4892">
        <w:rPr>
          <w:rFonts w:eastAsia="Times New Roman" w:cstheme="minorHAnsi"/>
          <w:sz w:val="24"/>
          <w:szCs w:val="24"/>
        </w:rPr>
        <w:t>which include</w:t>
      </w:r>
      <w:r w:rsidR="001013F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Population Health Model metrics</w:t>
      </w:r>
      <w:r w:rsidR="001013F3">
        <w:rPr>
          <w:rFonts w:eastAsia="Times New Roman" w:cstheme="minorHAnsi"/>
          <w:sz w:val="24"/>
          <w:szCs w:val="24"/>
        </w:rPr>
        <w:t xml:space="preserve"> with some positive trends</w:t>
      </w:r>
      <w:r w:rsidR="000E33E3">
        <w:rPr>
          <w:rFonts w:eastAsia="Times New Roman" w:cstheme="minorHAnsi"/>
          <w:sz w:val="24"/>
          <w:szCs w:val="24"/>
        </w:rPr>
        <w:t xml:space="preserve">. </w:t>
      </w:r>
    </w:p>
    <w:p w14:paraId="0ECA9B83" w14:textId="77777777" w:rsidR="000E33E3" w:rsidRPr="000E33E3" w:rsidRDefault="000E33E3" w:rsidP="000E33E3">
      <w:pPr>
        <w:pStyle w:val="ListParagraph"/>
        <w:rPr>
          <w:rFonts w:eastAsia="Times New Roman" w:cstheme="minorHAnsi"/>
          <w:sz w:val="24"/>
          <w:szCs w:val="24"/>
        </w:rPr>
      </w:pPr>
    </w:p>
    <w:p w14:paraId="0DBC9EAD" w14:textId="558573C9" w:rsidR="002715C2" w:rsidRDefault="002715C2" w:rsidP="00274F7E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0E33E3">
        <w:rPr>
          <w:rFonts w:eastAsia="Times New Roman" w:cstheme="minorHAnsi"/>
          <w:sz w:val="24"/>
          <w:szCs w:val="24"/>
        </w:rPr>
        <w:t>he Board expressed</w:t>
      </w:r>
      <w:r>
        <w:rPr>
          <w:rFonts w:eastAsia="Times New Roman" w:cstheme="minorHAnsi"/>
          <w:sz w:val="24"/>
          <w:szCs w:val="24"/>
        </w:rPr>
        <w:t xml:space="preserve"> interest in how this data can be shared with the public to </w:t>
      </w:r>
      <w:r w:rsidR="000E33E3">
        <w:rPr>
          <w:rFonts w:eastAsia="Times New Roman" w:cstheme="minorHAnsi"/>
          <w:sz w:val="24"/>
          <w:szCs w:val="24"/>
        </w:rPr>
        <w:t>help show the impact of OneCare</w:t>
      </w:r>
      <w:r w:rsidR="0027484B">
        <w:rPr>
          <w:rFonts w:eastAsia="Times New Roman" w:cstheme="minorHAnsi"/>
          <w:sz w:val="24"/>
          <w:szCs w:val="24"/>
        </w:rPr>
        <w:t xml:space="preserve"> and requested an update in six months</w:t>
      </w:r>
      <w:r w:rsidR="000E33E3">
        <w:rPr>
          <w:rFonts w:eastAsia="Times New Roman" w:cstheme="minorHAnsi"/>
          <w:sz w:val="24"/>
          <w:szCs w:val="24"/>
        </w:rPr>
        <w:t xml:space="preserve">. </w:t>
      </w:r>
      <w:r w:rsidR="00993C59">
        <w:rPr>
          <w:rFonts w:eastAsia="Times New Roman" w:cstheme="minorHAnsi"/>
          <w:sz w:val="24"/>
          <w:szCs w:val="24"/>
        </w:rPr>
        <w:t xml:space="preserve">They also recommended broadening the invitations to these consultations and showing progress comparisons from HSA to HSA and entity to entity, as this provides healthy competition. </w:t>
      </w:r>
    </w:p>
    <w:p w14:paraId="181FFB29" w14:textId="77777777" w:rsidR="00274F7E" w:rsidRPr="00825C26" w:rsidRDefault="00274F7E" w:rsidP="00274F7E">
      <w:pPr>
        <w:pStyle w:val="ListParagraph"/>
        <w:rPr>
          <w:rFonts w:eastAsia="Times New Roman" w:cstheme="minorHAnsi"/>
          <w:sz w:val="24"/>
          <w:szCs w:val="24"/>
        </w:rPr>
      </w:pPr>
    </w:p>
    <w:p w14:paraId="1DF32319" w14:textId="77777777" w:rsidR="00274F7E" w:rsidRPr="006500AB" w:rsidRDefault="00274F7E" w:rsidP="00274F7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Public Comment </w:t>
      </w:r>
    </w:p>
    <w:p w14:paraId="13962956" w14:textId="77777777" w:rsidR="00274F7E" w:rsidRDefault="00274F7E" w:rsidP="00274F7E">
      <w:pPr>
        <w:pStyle w:val="ListParagraph"/>
        <w:rPr>
          <w:sz w:val="24"/>
        </w:rPr>
      </w:pPr>
      <w:r w:rsidRPr="006500AB">
        <w:rPr>
          <w:sz w:val="24"/>
        </w:rPr>
        <w:t xml:space="preserve">There </w:t>
      </w:r>
      <w:r>
        <w:rPr>
          <w:sz w:val="24"/>
        </w:rPr>
        <w:t>was no public comment.</w:t>
      </w:r>
    </w:p>
    <w:p w14:paraId="02BC8503" w14:textId="77777777" w:rsidR="00274F7E" w:rsidRPr="001102F3" w:rsidRDefault="00274F7E" w:rsidP="00274F7E">
      <w:pPr>
        <w:pStyle w:val="ListParagraph"/>
        <w:rPr>
          <w:sz w:val="24"/>
        </w:rPr>
      </w:pPr>
    </w:p>
    <w:p w14:paraId="1547837B" w14:textId="77777777" w:rsidR="00274F7E" w:rsidRPr="006500AB" w:rsidRDefault="00274F7E" w:rsidP="00274F7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14:paraId="738BD2C9" w14:textId="77777777" w:rsidR="00274F7E" w:rsidRDefault="00274F7E" w:rsidP="00274F7E">
      <w:pPr>
        <w:pStyle w:val="ListParagraph"/>
        <w:rPr>
          <w:sz w:val="24"/>
        </w:rPr>
      </w:pPr>
      <w:r w:rsidRPr="006500AB">
        <w:rPr>
          <w:sz w:val="24"/>
        </w:rPr>
        <w:t xml:space="preserve">A Motion to Approve the Resolution to Move to Executive Session was made by </w:t>
      </w:r>
      <w:r w:rsidR="00140F5F">
        <w:rPr>
          <w:sz w:val="24"/>
        </w:rPr>
        <w:t>S. Tester</w:t>
      </w:r>
      <w:r w:rsidRPr="006500AB">
        <w:rPr>
          <w:sz w:val="24"/>
        </w:rPr>
        <w:t xml:space="preserve">, seconded </w:t>
      </w:r>
      <w:r w:rsidR="00140F5F">
        <w:rPr>
          <w:sz w:val="24"/>
        </w:rPr>
        <w:t>by S. LeBlanc</w:t>
      </w:r>
      <w:r w:rsidRPr="006500AB">
        <w:rPr>
          <w:sz w:val="24"/>
        </w:rPr>
        <w:t xml:space="preserve"> and was approved by a unanimous vote.</w:t>
      </w:r>
    </w:p>
    <w:p w14:paraId="56225657" w14:textId="77777777" w:rsidR="00274F7E" w:rsidRDefault="00274F7E" w:rsidP="00274F7E">
      <w:pPr>
        <w:pStyle w:val="ListParagraph"/>
        <w:rPr>
          <w:sz w:val="24"/>
        </w:rPr>
      </w:pPr>
    </w:p>
    <w:p w14:paraId="7E57220A" w14:textId="77777777" w:rsidR="00274F7E" w:rsidRPr="00A621FE" w:rsidRDefault="00274F7E" w:rsidP="00274F7E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14:paraId="6FC1E30C" w14:textId="77777777" w:rsidR="00274F7E" w:rsidRPr="00D21181" w:rsidRDefault="00274F7E" w:rsidP="00274F7E">
      <w:pPr>
        <w:pStyle w:val="Default"/>
        <w:ind w:left="720"/>
        <w:rPr>
          <w:szCs w:val="23"/>
        </w:rPr>
      </w:pPr>
      <w:r w:rsidRPr="00D21181">
        <w:rPr>
          <w:szCs w:val="23"/>
        </w:rPr>
        <w:t xml:space="preserve">1. Approve Executive Session Consent Agenda Items – </w:t>
      </w:r>
      <w:r w:rsidRPr="00D21181">
        <w:rPr>
          <w:b/>
          <w:szCs w:val="23"/>
        </w:rPr>
        <w:t xml:space="preserve">Approved by </w:t>
      </w:r>
      <w:r w:rsidRPr="006F6ED5">
        <w:rPr>
          <w:b/>
          <w:bCs/>
          <w:szCs w:val="23"/>
        </w:rPr>
        <w:t>Supermajority</w:t>
      </w:r>
      <w:r w:rsidRPr="00D21181">
        <w:rPr>
          <w:b/>
          <w:bCs/>
          <w:szCs w:val="23"/>
        </w:rPr>
        <w:t xml:space="preserve"> </w:t>
      </w:r>
    </w:p>
    <w:p w14:paraId="7C3048A7" w14:textId="77777777" w:rsidR="00274F7E" w:rsidRPr="001102F3" w:rsidRDefault="00274F7E" w:rsidP="00274F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63603443" w14:textId="77777777" w:rsidR="00274F7E" w:rsidRPr="00301976" w:rsidRDefault="00274F7E" w:rsidP="00274F7E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14:paraId="7CC1E972" w14:textId="0F6F37D6" w:rsidR="00274F7E" w:rsidRPr="00301976" w:rsidRDefault="0027484B" w:rsidP="00274F7E">
      <w:pPr>
        <w:pStyle w:val="ListParagraph"/>
        <w:rPr>
          <w:sz w:val="24"/>
        </w:rPr>
      </w:pPr>
      <w:r>
        <w:rPr>
          <w:sz w:val="24"/>
        </w:rPr>
        <w:t>The</w:t>
      </w:r>
      <w:r w:rsidR="00274F7E" w:rsidRPr="00174537">
        <w:rPr>
          <w:sz w:val="24"/>
        </w:rPr>
        <w:t xml:space="preserve"> meeting adjourned at 6:</w:t>
      </w:r>
      <w:r w:rsidR="008F15E7" w:rsidRPr="008F15E7">
        <w:rPr>
          <w:sz w:val="24"/>
        </w:rPr>
        <w:t>21</w:t>
      </w:r>
      <w:r w:rsidR="00274F7E" w:rsidRPr="00174537">
        <w:rPr>
          <w:sz w:val="24"/>
        </w:rPr>
        <w:t xml:space="preserve"> p.m.</w:t>
      </w:r>
    </w:p>
    <w:p w14:paraId="3625A4F7" w14:textId="77777777" w:rsidR="00274F7E" w:rsidRPr="00343C17" w:rsidRDefault="00274F7E" w:rsidP="00274F7E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5D365698" w14:textId="77777777" w:rsidR="00274F7E" w:rsidRDefault="00274F7E" w:rsidP="00274F7E">
      <w:pPr>
        <w:rPr>
          <w:sz w:val="24"/>
          <w:u w:val="single"/>
        </w:rPr>
      </w:pPr>
      <w:r>
        <w:rPr>
          <w:sz w:val="24"/>
          <w:u w:val="single"/>
        </w:rPr>
        <w:t>OneCare Board Managers</w:t>
      </w:r>
    </w:p>
    <w:p w14:paraId="08A4EE46" w14:textId="77777777" w:rsidR="00274F7E" w:rsidRPr="00274F7E" w:rsidRDefault="00274F7E" w:rsidP="00274F7E">
      <w:pPr>
        <w:rPr>
          <w:sz w:val="24"/>
        </w:rPr>
      </w:pPr>
      <w:r w:rsidRPr="00274F7E">
        <w:rPr>
          <w:sz w:val="24"/>
        </w:rPr>
        <w:t>Present</w:t>
      </w:r>
      <w:r>
        <w:rPr>
          <w:sz w:val="24"/>
        </w:rPr>
        <w:t>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133"/>
        <w:gridCol w:w="3120"/>
        <w:gridCol w:w="9"/>
        <w:gridCol w:w="3120"/>
        <w:gridCol w:w="9"/>
      </w:tblGrid>
      <w:tr w:rsidR="00274F7E" w14:paraId="17983ADB" w14:textId="77777777" w:rsidTr="00274F7E">
        <w:trPr>
          <w:trHeight w:val="289"/>
        </w:trPr>
        <w:tc>
          <w:tcPr>
            <w:tcW w:w="3133" w:type="dxa"/>
          </w:tcPr>
          <w:p w14:paraId="3A5599DE" w14:textId="1C653F56" w:rsidR="00274F7E" w:rsidRPr="00A37FB1" w:rsidRDefault="00274F7E" w:rsidP="00915F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Dan Bennett</w:t>
            </w:r>
          </w:p>
        </w:tc>
        <w:tc>
          <w:tcPr>
            <w:tcW w:w="3129" w:type="dxa"/>
            <w:gridSpan w:val="2"/>
          </w:tcPr>
          <w:p w14:paraId="00FCBA76" w14:textId="51985A77" w:rsidR="00274F7E" w:rsidRDefault="00274F7E" w:rsidP="00915F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29" w:type="dxa"/>
            <w:gridSpan w:val="2"/>
          </w:tcPr>
          <w:p w14:paraId="7A89E80D" w14:textId="342BBDB1" w:rsidR="00274F7E" w:rsidRPr="00A37FB1" w:rsidRDefault="00274F7E" w:rsidP="00915F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Toby Sadkin, MD</w:t>
            </w:r>
          </w:p>
        </w:tc>
      </w:tr>
      <w:tr w:rsidR="00274F7E" w14:paraId="24B92D1F" w14:textId="77777777" w:rsidTr="00274F7E">
        <w:trPr>
          <w:gridAfter w:val="1"/>
          <w:wAfter w:w="9" w:type="dxa"/>
          <w:trHeight w:val="289"/>
        </w:trPr>
        <w:tc>
          <w:tcPr>
            <w:tcW w:w="3133" w:type="dxa"/>
          </w:tcPr>
          <w:p w14:paraId="46169370" w14:textId="3D7820BE" w:rsidR="00274F7E" w:rsidRPr="00A37FB1" w:rsidRDefault="00274F7E" w:rsidP="00915F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Bob Bick</w:t>
            </w:r>
          </w:p>
        </w:tc>
        <w:tc>
          <w:tcPr>
            <w:tcW w:w="3120" w:type="dxa"/>
          </w:tcPr>
          <w:p w14:paraId="6B230C26" w14:textId="5E5811EF" w:rsidR="00274F7E" w:rsidRPr="00A37FB1" w:rsidRDefault="00274F7E" w:rsidP="00915FBD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29" w:type="dxa"/>
            <w:gridSpan w:val="2"/>
          </w:tcPr>
          <w:p w14:paraId="3A95ED30" w14:textId="486C559A" w:rsidR="00274F7E" w:rsidRPr="00A37FB1" w:rsidRDefault="00274F7E" w:rsidP="00915F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John Sayles</w:t>
            </w:r>
          </w:p>
        </w:tc>
      </w:tr>
      <w:tr w:rsidR="00274F7E" w14:paraId="7B99A312" w14:textId="77777777" w:rsidTr="00274F7E">
        <w:trPr>
          <w:gridAfter w:val="1"/>
          <w:wAfter w:w="9" w:type="dxa"/>
          <w:trHeight w:val="289"/>
        </w:trPr>
        <w:tc>
          <w:tcPr>
            <w:tcW w:w="3133" w:type="dxa"/>
          </w:tcPr>
          <w:p w14:paraId="6F04BA34" w14:textId="54CF8099" w:rsidR="00274F7E" w:rsidRPr="00A37FB1" w:rsidRDefault="00274F7E" w:rsidP="00915F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 xml:space="preserve">Coleen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Condon</w:t>
            </w:r>
          </w:p>
        </w:tc>
        <w:tc>
          <w:tcPr>
            <w:tcW w:w="3120" w:type="dxa"/>
          </w:tcPr>
          <w:p w14:paraId="236842B8" w14:textId="73D6F452" w:rsidR="00274F7E" w:rsidRPr="00A37FB1" w:rsidRDefault="00274F7E" w:rsidP="00274F7E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29" w:type="dxa"/>
            <w:gridSpan w:val="2"/>
          </w:tcPr>
          <w:p w14:paraId="71D460FC" w14:textId="5F18E465" w:rsidR="00274F7E" w:rsidRPr="00A37FB1" w:rsidRDefault="00274F7E" w:rsidP="00915F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Adriane Trout, MD</w:t>
            </w:r>
          </w:p>
        </w:tc>
      </w:tr>
      <w:tr w:rsidR="00274F7E" w14:paraId="6ADCB66C" w14:textId="77777777" w:rsidTr="00274F7E">
        <w:trPr>
          <w:gridAfter w:val="1"/>
          <w:wAfter w:w="9" w:type="dxa"/>
          <w:trHeight w:val="251"/>
        </w:trPr>
        <w:tc>
          <w:tcPr>
            <w:tcW w:w="3133" w:type="dxa"/>
          </w:tcPr>
          <w:p w14:paraId="5011EFBC" w14:textId="13CD8E2C" w:rsidR="00274F7E" w:rsidRDefault="001013F3" w:rsidP="001013F3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Betsy Davis</w:t>
            </w:r>
          </w:p>
        </w:tc>
        <w:tc>
          <w:tcPr>
            <w:tcW w:w="3120" w:type="dxa"/>
          </w:tcPr>
          <w:p w14:paraId="5B26E56C" w14:textId="55E88B31" w:rsidR="00274F7E" w:rsidRDefault="00274F7E" w:rsidP="00915FBD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Steve LeBlanc</w:t>
            </w:r>
          </w:p>
        </w:tc>
        <w:tc>
          <w:tcPr>
            <w:tcW w:w="3129" w:type="dxa"/>
            <w:gridSpan w:val="2"/>
          </w:tcPr>
          <w:p w14:paraId="7E3C502C" w14:textId="403301EA" w:rsidR="00274F7E" w:rsidRDefault="00274F7E" w:rsidP="00915F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Fama, MD</w:t>
            </w:r>
          </w:p>
        </w:tc>
      </w:tr>
      <w:tr w:rsidR="00274F7E" w14:paraId="21178017" w14:textId="77777777" w:rsidTr="00274F7E">
        <w:trPr>
          <w:gridAfter w:val="1"/>
          <w:wAfter w:w="9" w:type="dxa"/>
          <w:trHeight w:val="251"/>
        </w:trPr>
        <w:tc>
          <w:tcPr>
            <w:tcW w:w="3133" w:type="dxa"/>
          </w:tcPr>
          <w:p w14:paraId="304F329D" w14:textId="39509934" w:rsidR="00274F7E" w:rsidRPr="00A37FB1" w:rsidRDefault="001013F3" w:rsidP="00256460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Tom Dee</w:t>
            </w:r>
          </w:p>
        </w:tc>
        <w:tc>
          <w:tcPr>
            <w:tcW w:w="3120" w:type="dxa"/>
          </w:tcPr>
          <w:p w14:paraId="695581BB" w14:textId="3D50612B" w:rsidR="00274F7E" w:rsidRPr="00A37FB1" w:rsidRDefault="00274F7E" w:rsidP="00915F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Sierra Lowell</w:t>
            </w:r>
          </w:p>
        </w:tc>
        <w:tc>
          <w:tcPr>
            <w:tcW w:w="3129" w:type="dxa"/>
            <w:gridSpan w:val="2"/>
          </w:tcPr>
          <w:p w14:paraId="105ED4D4" w14:textId="5085E4A4" w:rsidR="00274F7E" w:rsidRPr="00A37FB1" w:rsidRDefault="00274F7E" w:rsidP="00915F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</w:tr>
      <w:tr w:rsidR="008E2B65" w14:paraId="4524EB5A" w14:textId="77777777" w:rsidTr="00274F7E">
        <w:trPr>
          <w:gridAfter w:val="1"/>
          <w:wAfter w:w="9" w:type="dxa"/>
          <w:trHeight w:val="251"/>
        </w:trPr>
        <w:tc>
          <w:tcPr>
            <w:tcW w:w="3133" w:type="dxa"/>
          </w:tcPr>
          <w:p w14:paraId="20837175" w14:textId="7631810A" w:rsidR="008E2B65" w:rsidRPr="00A37FB1" w:rsidRDefault="008E2B65" w:rsidP="008E2B65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Stuart May</w:t>
            </w:r>
          </w:p>
        </w:tc>
        <w:tc>
          <w:tcPr>
            <w:tcW w:w="3120" w:type="dxa"/>
          </w:tcPr>
          <w:p w14:paraId="6DA448C1" w14:textId="77777777" w:rsidR="008E2B65" w:rsidRPr="00A37FB1" w:rsidRDefault="008E2B65" w:rsidP="008E2B65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2"/>
          </w:tcPr>
          <w:p w14:paraId="5287F73E" w14:textId="77777777" w:rsidR="008E2B65" w:rsidRDefault="008E2B65" w:rsidP="008E2B65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922C42" w14:textId="77777777" w:rsidR="001013F3" w:rsidRDefault="001013F3" w:rsidP="00274F7E">
      <w:pPr>
        <w:rPr>
          <w:sz w:val="24"/>
        </w:rPr>
      </w:pPr>
    </w:p>
    <w:p w14:paraId="25A177E9" w14:textId="282124EC" w:rsidR="00274F7E" w:rsidRDefault="00274F7E" w:rsidP="00274F7E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4F7E" w14:paraId="63350F4A" w14:textId="77777777" w:rsidTr="00274F7E">
        <w:tc>
          <w:tcPr>
            <w:tcW w:w="3116" w:type="dxa"/>
          </w:tcPr>
          <w:p w14:paraId="3E81FBE3" w14:textId="77777777" w:rsidR="00274F7E" w:rsidRPr="00274F7E" w:rsidRDefault="00274F7E" w:rsidP="00274F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Judi Fox</w:t>
            </w:r>
          </w:p>
        </w:tc>
        <w:tc>
          <w:tcPr>
            <w:tcW w:w="3117" w:type="dxa"/>
          </w:tcPr>
          <w:p w14:paraId="1BA90FEE" w14:textId="55048BC2" w:rsidR="00274F7E" w:rsidRDefault="001013F3" w:rsidP="00274F7E">
            <w:pPr>
              <w:rPr>
                <w:sz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Michael Costa</w:t>
            </w:r>
          </w:p>
        </w:tc>
        <w:tc>
          <w:tcPr>
            <w:tcW w:w="3117" w:type="dxa"/>
          </w:tcPr>
          <w:p w14:paraId="3FD4D67B" w14:textId="55580EC2" w:rsidR="00274F7E" w:rsidRDefault="001013F3" w:rsidP="00274F7E">
            <w:pPr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</w:tr>
    </w:tbl>
    <w:p w14:paraId="71A198C9" w14:textId="77777777" w:rsidR="001013F3" w:rsidRDefault="001013F3" w:rsidP="00274F7E">
      <w:pPr>
        <w:rPr>
          <w:sz w:val="24"/>
        </w:rPr>
      </w:pPr>
    </w:p>
    <w:p w14:paraId="5D675D67" w14:textId="38BDC4CA" w:rsidR="00274F7E" w:rsidRDefault="00274F7E" w:rsidP="00274F7E">
      <w:pPr>
        <w:rPr>
          <w:sz w:val="24"/>
        </w:rPr>
      </w:pPr>
      <w:r>
        <w:rPr>
          <w:sz w:val="24"/>
        </w:rPr>
        <w:tab/>
      </w:r>
      <w:r w:rsidR="000E33E3">
        <w:rPr>
          <w:sz w:val="24"/>
        </w:rPr>
        <w:t>B. Bick joined the meeting at 4:</w:t>
      </w:r>
      <w:r w:rsidR="0027484B">
        <w:rPr>
          <w:sz w:val="24"/>
        </w:rPr>
        <w:t>50</w:t>
      </w:r>
      <w:r w:rsidRPr="008D1EE3">
        <w:rPr>
          <w:sz w:val="24"/>
        </w:rPr>
        <w:t xml:space="preserve"> p.m. </w:t>
      </w:r>
    </w:p>
    <w:p w14:paraId="61771866" w14:textId="63334E20" w:rsidR="000E33E3" w:rsidRDefault="000E33E3" w:rsidP="000E33E3">
      <w:pPr>
        <w:ind w:firstLine="720"/>
        <w:rPr>
          <w:sz w:val="24"/>
        </w:rPr>
      </w:pPr>
      <w:r>
        <w:rPr>
          <w:sz w:val="24"/>
        </w:rPr>
        <w:t>L. Ferrer joined the meeting at 4:5</w:t>
      </w:r>
      <w:r w:rsidR="0027484B">
        <w:rPr>
          <w:sz w:val="24"/>
        </w:rPr>
        <w:t>0</w:t>
      </w:r>
      <w:r>
        <w:rPr>
          <w:sz w:val="24"/>
        </w:rPr>
        <w:t xml:space="preserve"> p.m. </w:t>
      </w:r>
    </w:p>
    <w:p w14:paraId="39C76E9B" w14:textId="169D5F2F" w:rsidR="008E2B65" w:rsidRPr="00D21181" w:rsidRDefault="008E2B65" w:rsidP="000E33E3">
      <w:pPr>
        <w:ind w:firstLine="720"/>
        <w:rPr>
          <w:sz w:val="24"/>
        </w:rPr>
      </w:pPr>
      <w:r>
        <w:rPr>
          <w:sz w:val="24"/>
        </w:rPr>
        <w:t>S. May joined the meeting at 5:00 p.m.</w:t>
      </w:r>
    </w:p>
    <w:p w14:paraId="30EFF50C" w14:textId="77777777" w:rsidR="00274F7E" w:rsidRDefault="00274F7E" w:rsidP="00274F7E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p w14:paraId="19FE8B92" w14:textId="33921723" w:rsidR="00274F7E" w:rsidRDefault="00274F7E" w:rsidP="00274F7E">
      <w:pPr>
        <w:rPr>
          <w:sz w:val="24"/>
        </w:rPr>
      </w:pPr>
      <w:r>
        <w:rPr>
          <w:sz w:val="24"/>
        </w:rPr>
        <w:lastRenderedPageBreak/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1013F3" w14:paraId="0CF6F97D" w14:textId="77777777" w:rsidTr="00915FBD">
        <w:tc>
          <w:tcPr>
            <w:tcW w:w="3172" w:type="dxa"/>
          </w:tcPr>
          <w:p w14:paraId="4D6F107D" w14:textId="77777777" w:rsidR="001013F3" w:rsidRPr="00A37FB1" w:rsidRDefault="001013F3" w:rsidP="00915F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Steve Leffler, MD</w:t>
            </w:r>
          </w:p>
        </w:tc>
        <w:tc>
          <w:tcPr>
            <w:tcW w:w="3159" w:type="dxa"/>
          </w:tcPr>
          <w:p w14:paraId="38D86B2B" w14:textId="77777777" w:rsidR="001013F3" w:rsidRPr="00A37FB1" w:rsidRDefault="001013F3" w:rsidP="00915F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1942FB4" w14:textId="77777777" w:rsidR="001013F3" w:rsidRPr="00A37FB1" w:rsidRDefault="001013F3" w:rsidP="00915F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DE8A5E" w14:textId="77777777" w:rsidR="001013F3" w:rsidRPr="00274F7E" w:rsidRDefault="001013F3" w:rsidP="00274F7E">
      <w:pPr>
        <w:rPr>
          <w:sz w:val="24"/>
        </w:rPr>
      </w:pPr>
    </w:p>
    <w:p w14:paraId="553D1ADB" w14:textId="77777777" w:rsidR="00274F7E" w:rsidRDefault="00274F7E" w:rsidP="00274F7E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p w14:paraId="243C33F4" w14:textId="77777777" w:rsidR="00274F7E" w:rsidRPr="00274F7E" w:rsidRDefault="00274F7E" w:rsidP="00274F7E">
      <w:pPr>
        <w:rPr>
          <w:sz w:val="24"/>
        </w:rPr>
      </w:pPr>
      <w:r>
        <w:rPr>
          <w:sz w:val="24"/>
        </w:rPr>
        <w:t>Present: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274F7E" w14:paraId="2019930B" w14:textId="77777777" w:rsidTr="001013F3">
        <w:tc>
          <w:tcPr>
            <w:tcW w:w="3242" w:type="dxa"/>
          </w:tcPr>
          <w:p w14:paraId="34A1DCCD" w14:textId="305A6600" w:rsidR="00274F7E" w:rsidRPr="00042B39" w:rsidRDefault="00274F7E" w:rsidP="00915F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2B39">
              <w:rPr>
                <w:rFonts w:asciiTheme="minorHAnsi" w:hAnsiTheme="minorHAnsi" w:cstheme="minorHAnsi"/>
                <w:sz w:val="24"/>
                <w:szCs w:val="24"/>
              </w:rPr>
              <w:t>Vicki Loner</w:t>
            </w:r>
          </w:p>
        </w:tc>
        <w:tc>
          <w:tcPr>
            <w:tcW w:w="3235" w:type="dxa"/>
          </w:tcPr>
          <w:p w14:paraId="40A0710D" w14:textId="28BFD94D" w:rsidR="00274F7E" w:rsidRPr="00042B39" w:rsidRDefault="00274F7E" w:rsidP="00915F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2B39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14:paraId="661DCB9F" w14:textId="6A826D0C" w:rsidR="00274F7E" w:rsidRPr="00042B39" w:rsidRDefault="00274F7E" w:rsidP="00915FB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MS Mincho" w:hAnsiTheme="minorHAnsi" w:cstheme="minorHAnsi"/>
                <w:sz w:val="24"/>
              </w:rPr>
              <w:t>Kellie</w:t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4"/>
              </w:rPr>
              <w:t>Hinton</w:t>
            </w:r>
          </w:p>
        </w:tc>
      </w:tr>
      <w:tr w:rsidR="00274F7E" w14:paraId="285782B9" w14:textId="77777777" w:rsidTr="001013F3">
        <w:tc>
          <w:tcPr>
            <w:tcW w:w="3242" w:type="dxa"/>
          </w:tcPr>
          <w:p w14:paraId="102ABF47" w14:textId="111B25F0" w:rsidR="00274F7E" w:rsidRPr="00042B39" w:rsidRDefault="00274F7E" w:rsidP="00915FBD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2B39">
              <w:rPr>
                <w:rFonts w:asciiTheme="minorHAnsi" w:hAnsiTheme="minorHAnsi" w:cstheme="minorHAnsi"/>
                <w:sz w:val="24"/>
                <w:szCs w:val="24"/>
              </w:rPr>
              <w:t>Sara Barry</w:t>
            </w:r>
          </w:p>
        </w:tc>
        <w:tc>
          <w:tcPr>
            <w:tcW w:w="3235" w:type="dxa"/>
          </w:tcPr>
          <w:p w14:paraId="52F8B5B2" w14:textId="26504998" w:rsidR="00274F7E" w:rsidRPr="00042B39" w:rsidRDefault="00274F7E" w:rsidP="00915FBD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14:paraId="2A5F62A1" w14:textId="13638796" w:rsidR="00274F7E" w:rsidRPr="00042B39" w:rsidRDefault="00274F7E" w:rsidP="00915F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B39">
              <w:rPr>
                <w:rFonts w:asciiTheme="minorHAnsi" w:eastAsia="MS Mincho" w:hAnsiTheme="minorHAnsi" w:cstheme="minorHAnsi"/>
                <w:sz w:val="24"/>
              </w:rPr>
              <w:t>Carrie Wulfman, MD</w:t>
            </w:r>
          </w:p>
        </w:tc>
      </w:tr>
      <w:tr w:rsidR="00274F7E" w14:paraId="36968BC2" w14:textId="77777777" w:rsidTr="001013F3">
        <w:tc>
          <w:tcPr>
            <w:tcW w:w="3242" w:type="dxa"/>
          </w:tcPr>
          <w:p w14:paraId="403EAA94" w14:textId="5C89D332" w:rsidR="00274F7E" w:rsidRPr="00042B39" w:rsidRDefault="00256460" w:rsidP="00915FBD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4"/>
              </w:rPr>
              <w:t>Alida Duncan</w:t>
            </w:r>
          </w:p>
        </w:tc>
        <w:tc>
          <w:tcPr>
            <w:tcW w:w="3235" w:type="dxa"/>
          </w:tcPr>
          <w:p w14:paraId="3F22D286" w14:textId="14528147" w:rsidR="00274F7E" w:rsidRPr="00825C26" w:rsidRDefault="00274F7E" w:rsidP="00915FBD">
            <w:pPr>
              <w:rPr>
                <w:rFonts w:asciiTheme="minorHAnsi" w:eastAsia="MS Mincho" w:hAnsiTheme="minorHAnsi" w:cstheme="minorHAnsi"/>
                <w:sz w:val="24"/>
              </w:rPr>
            </w:pPr>
            <w:r w:rsidRPr="00042B39">
              <w:rPr>
                <w:rFonts w:asciiTheme="minorHAnsi" w:eastAsia="MS Mincho" w:hAnsiTheme="minorHAnsi" w:cstheme="minorHAnsi"/>
                <w:sz w:val="24"/>
              </w:rPr>
              <w:t>Lucie Garand</w:t>
            </w:r>
          </w:p>
        </w:tc>
        <w:tc>
          <w:tcPr>
            <w:tcW w:w="3243" w:type="dxa"/>
          </w:tcPr>
          <w:p w14:paraId="4B5C7F90" w14:textId="2C98DE7A" w:rsidR="000E33E3" w:rsidRPr="001013F3" w:rsidRDefault="00274F7E" w:rsidP="00915F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r>
              <w:rPr>
                <w:rFonts w:asciiTheme="minorHAnsi" w:eastAsia="MS Mincho" w:hAnsiTheme="minorHAnsi" w:cstheme="minorHAnsi"/>
                <w:sz w:val="24"/>
              </w:rPr>
              <w:t>T</w:t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>om Borys</w:t>
            </w:r>
          </w:p>
        </w:tc>
      </w:tr>
      <w:tr w:rsidR="001013F3" w14:paraId="4C035C56" w14:textId="77777777" w:rsidTr="001013F3">
        <w:tc>
          <w:tcPr>
            <w:tcW w:w="3242" w:type="dxa"/>
          </w:tcPr>
          <w:p w14:paraId="7EE39D48" w14:textId="37FA2D0E" w:rsidR="001013F3" w:rsidRDefault="001013F3" w:rsidP="00915FBD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eastAsia="MS Mincho" w:cstheme="minorHAnsi"/>
                <w:sz w:val="24"/>
              </w:rPr>
            </w:pPr>
            <w:r>
              <w:rPr>
                <w:rFonts w:asciiTheme="minorHAnsi" w:eastAsia="MS Mincho" w:hAnsiTheme="minorHAnsi" w:cstheme="minorHAnsi"/>
                <w:sz w:val="24"/>
              </w:rPr>
              <w:t>Greg Daniels</w:t>
            </w:r>
          </w:p>
        </w:tc>
        <w:tc>
          <w:tcPr>
            <w:tcW w:w="3235" w:type="dxa"/>
          </w:tcPr>
          <w:p w14:paraId="7D15D5E7" w14:textId="77777777" w:rsidR="001013F3" w:rsidRPr="00042B39" w:rsidRDefault="001013F3" w:rsidP="00915FBD">
            <w:pPr>
              <w:rPr>
                <w:rFonts w:eastAsia="MS Mincho" w:cstheme="minorHAnsi"/>
                <w:sz w:val="24"/>
              </w:rPr>
            </w:pPr>
          </w:p>
        </w:tc>
        <w:tc>
          <w:tcPr>
            <w:tcW w:w="3243" w:type="dxa"/>
          </w:tcPr>
          <w:p w14:paraId="49BBFDC5" w14:textId="77777777" w:rsidR="001013F3" w:rsidRDefault="001013F3" w:rsidP="00915FBD">
            <w:pPr>
              <w:tabs>
                <w:tab w:val="left" w:pos="0"/>
                <w:tab w:val="left" w:pos="360"/>
              </w:tabs>
              <w:jc w:val="both"/>
              <w:rPr>
                <w:rFonts w:eastAsia="MS Mincho" w:cstheme="minorHAnsi"/>
                <w:sz w:val="24"/>
              </w:rPr>
            </w:pPr>
          </w:p>
        </w:tc>
      </w:tr>
    </w:tbl>
    <w:p w14:paraId="24512F9E" w14:textId="77777777" w:rsidR="001013F3" w:rsidRDefault="001013F3">
      <w:pPr>
        <w:rPr>
          <w:sz w:val="24"/>
        </w:rPr>
      </w:pPr>
    </w:p>
    <w:p w14:paraId="514400B4" w14:textId="03E3E3F4" w:rsidR="001013F3" w:rsidRPr="00274F7E" w:rsidRDefault="001013F3">
      <w:pPr>
        <w:rPr>
          <w:sz w:val="24"/>
        </w:rPr>
      </w:pPr>
    </w:p>
    <w:sectPr w:rsidR="001013F3" w:rsidRPr="00274F7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B1C7" w14:textId="77777777" w:rsidR="000E33E3" w:rsidRDefault="000E33E3" w:rsidP="000E33E3">
      <w:pPr>
        <w:spacing w:after="0" w:line="240" w:lineRule="auto"/>
      </w:pPr>
      <w:r>
        <w:separator/>
      </w:r>
    </w:p>
  </w:endnote>
  <w:endnote w:type="continuationSeparator" w:id="0">
    <w:p w14:paraId="7539656F" w14:textId="77777777" w:rsidR="000E33E3" w:rsidRDefault="000E33E3" w:rsidP="000E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C7B9" w14:textId="77777777" w:rsidR="000E33E3" w:rsidRDefault="000E33E3" w:rsidP="000E33E3">
      <w:pPr>
        <w:spacing w:after="0" w:line="240" w:lineRule="auto"/>
      </w:pPr>
      <w:r>
        <w:separator/>
      </w:r>
    </w:p>
  </w:footnote>
  <w:footnote w:type="continuationSeparator" w:id="0">
    <w:p w14:paraId="27BD02AF" w14:textId="77777777" w:rsidR="000E33E3" w:rsidRDefault="000E33E3" w:rsidP="000E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D58C" w14:textId="77777777" w:rsidR="004A64B8" w:rsidRDefault="00F735AD">
    <w:pPr>
      <w:pStyle w:val="Header"/>
    </w:pPr>
    <w:r>
      <w:rPr>
        <w:noProof/>
      </w:rPr>
      <w:pict w14:anchorId="066B4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2" o:spid="_x0000_s1026" type="#_x0000_t136" style="position:absolute;margin-left:0;margin-top:0;width:555.65pt;height:104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1661" w14:textId="77777777" w:rsidR="004A64B8" w:rsidRDefault="00F735AD">
    <w:pPr>
      <w:pStyle w:val="Header"/>
    </w:pPr>
    <w:r>
      <w:rPr>
        <w:noProof/>
      </w:rPr>
      <w:pict w14:anchorId="5D69F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3" o:spid="_x0000_s1027" type="#_x0000_t136" style="position:absolute;margin-left:0;margin-top:0;width:555.65pt;height:104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B5F0" w14:textId="77777777" w:rsidR="004A64B8" w:rsidRDefault="00F735AD">
    <w:pPr>
      <w:pStyle w:val="Header"/>
    </w:pPr>
    <w:r>
      <w:rPr>
        <w:noProof/>
      </w:rPr>
      <w:pict w14:anchorId="46709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169781" o:spid="_x0000_s1025" type="#_x0000_t136" style="position:absolute;margin-left:0;margin-top:0;width:555.65pt;height:104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7E"/>
    <w:rsid w:val="000E33E3"/>
    <w:rsid w:val="001013F3"/>
    <w:rsid w:val="00140F5F"/>
    <w:rsid w:val="00256460"/>
    <w:rsid w:val="002715C2"/>
    <w:rsid w:val="0027484B"/>
    <w:rsid w:val="00274F7E"/>
    <w:rsid w:val="003C1523"/>
    <w:rsid w:val="006D2E85"/>
    <w:rsid w:val="008E2B65"/>
    <w:rsid w:val="008F15E7"/>
    <w:rsid w:val="00993C59"/>
    <w:rsid w:val="00AB4892"/>
    <w:rsid w:val="00F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0209D"/>
  <w15:chartTrackingRefBased/>
  <w15:docId w15:val="{1751B1D6-56DE-41A7-BD94-E2BF85A3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7E"/>
    <w:pPr>
      <w:ind w:left="720"/>
      <w:contextualSpacing/>
    </w:pPr>
  </w:style>
  <w:style w:type="table" w:styleId="TableGrid">
    <w:name w:val="Table Grid"/>
    <w:basedOn w:val="TableNormal"/>
    <w:rsid w:val="0027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7E"/>
  </w:style>
  <w:style w:type="paragraph" w:customStyle="1" w:styleId="Default">
    <w:name w:val="Default"/>
    <w:rsid w:val="0027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E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5</cp:revision>
  <dcterms:created xsi:type="dcterms:W3CDTF">2023-04-21T15:27:00Z</dcterms:created>
  <dcterms:modified xsi:type="dcterms:W3CDTF">2023-04-24T18:36:00Z</dcterms:modified>
</cp:coreProperties>
</file>