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8EDA" w14:textId="77777777" w:rsidR="00CC5B94" w:rsidRDefault="00CC5B94" w:rsidP="00CC5B94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3251287" wp14:editId="7044C2EB">
            <wp:extent cx="2722379" cy="7591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30" cy="7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D279F" w14:textId="77777777" w:rsidR="00CC5B94" w:rsidRPr="00363E04" w:rsidRDefault="00CC5B94" w:rsidP="00CC5B94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OneCare Vermont Accountable Care Organization, LLC</w:t>
      </w:r>
    </w:p>
    <w:p w14:paraId="0BE5E44B" w14:textId="77777777" w:rsidR="00CC5B94" w:rsidRPr="00363E04" w:rsidRDefault="00CC5B94" w:rsidP="00CC5B94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Board of Managers Meeting</w:t>
      </w:r>
    </w:p>
    <w:p w14:paraId="0D73C985" w14:textId="77777777" w:rsidR="00CC5B94" w:rsidRPr="00363E04" w:rsidRDefault="00CC5B94" w:rsidP="00CC5B9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March 21, 2023</w:t>
      </w:r>
    </w:p>
    <w:p w14:paraId="2E06B69A" w14:textId="77777777" w:rsidR="00CC5B94" w:rsidRPr="00363E04" w:rsidRDefault="00CC5B94" w:rsidP="00CC5B9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Public Session </w:t>
      </w:r>
      <w:r w:rsidRPr="00363E04">
        <w:rPr>
          <w:b/>
          <w:sz w:val="28"/>
        </w:rPr>
        <w:t>Minutes</w:t>
      </w:r>
    </w:p>
    <w:p w14:paraId="52981021" w14:textId="77777777" w:rsidR="00CC5B94" w:rsidRDefault="00CC5B94" w:rsidP="00CC5B94">
      <w:pPr>
        <w:spacing w:after="0"/>
      </w:pPr>
    </w:p>
    <w:p w14:paraId="2EAFA831" w14:textId="77777777" w:rsidR="00CC5B94" w:rsidRPr="00363E04" w:rsidRDefault="00CC5B94" w:rsidP="00CC5B94">
      <w:pPr>
        <w:rPr>
          <w:sz w:val="24"/>
        </w:rPr>
      </w:pPr>
      <w:r w:rsidRPr="00363E04">
        <w:rPr>
          <w:sz w:val="24"/>
        </w:rPr>
        <w:t>A meeting of the Board of Managers of OneCare Vermont Accountable Care Organization, LLC (“OneCare”) was held remotely vi</w:t>
      </w:r>
      <w:r w:rsidR="00B67E7A">
        <w:rPr>
          <w:sz w:val="24"/>
        </w:rPr>
        <w:t>a video and phone conference on March</w:t>
      </w:r>
      <w:r>
        <w:rPr>
          <w:sz w:val="24"/>
        </w:rPr>
        <w:t xml:space="preserve"> 21, 2023</w:t>
      </w:r>
      <w:r w:rsidRPr="00363E04">
        <w:rPr>
          <w:sz w:val="24"/>
        </w:rPr>
        <w:t>.</w:t>
      </w:r>
      <w:r>
        <w:rPr>
          <w:sz w:val="24"/>
        </w:rPr>
        <w:t xml:space="preserve"> Public access was also available at the OneCare Offices in Colchester, Vermont. </w:t>
      </w:r>
    </w:p>
    <w:p w14:paraId="23D4305A" w14:textId="77777777" w:rsidR="00CC5B94" w:rsidRPr="00363E04" w:rsidRDefault="00CC5B94" w:rsidP="00CC5B94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Call to Order and Board Announcements</w:t>
      </w:r>
    </w:p>
    <w:p w14:paraId="1E4FAA4A" w14:textId="77777777" w:rsidR="00CC5B94" w:rsidRDefault="00CC5B94" w:rsidP="00CC5B94">
      <w:pPr>
        <w:pStyle w:val="ListParagraph"/>
        <w:ind w:left="360" w:firstLine="360"/>
        <w:rPr>
          <w:sz w:val="24"/>
        </w:rPr>
      </w:pPr>
      <w:r>
        <w:rPr>
          <w:sz w:val="24"/>
        </w:rPr>
        <w:t xml:space="preserve">Board Chair Anya Rader Wallack called the meeting to </w:t>
      </w:r>
      <w:r w:rsidRPr="00D87D34">
        <w:rPr>
          <w:sz w:val="24"/>
        </w:rPr>
        <w:t>order at 4:3</w:t>
      </w:r>
      <w:r w:rsidR="00D87D34" w:rsidRPr="00D87D34">
        <w:rPr>
          <w:sz w:val="24"/>
        </w:rPr>
        <w:t>2</w:t>
      </w:r>
      <w:r w:rsidRPr="00D87D34">
        <w:rPr>
          <w:sz w:val="24"/>
        </w:rPr>
        <w:t xml:space="preserve"> p.m.</w:t>
      </w:r>
    </w:p>
    <w:p w14:paraId="71449832" w14:textId="77777777" w:rsidR="00CC5B94" w:rsidRDefault="00CC5B94" w:rsidP="00CC5B94">
      <w:pPr>
        <w:pStyle w:val="ListParagraph"/>
        <w:ind w:left="360" w:firstLine="360"/>
        <w:rPr>
          <w:sz w:val="24"/>
        </w:rPr>
      </w:pPr>
    </w:p>
    <w:p w14:paraId="6F8FA2A8" w14:textId="77777777" w:rsidR="00CC5B94" w:rsidRDefault="00CC5B94" w:rsidP="00CC5B94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Welcome Board Managers, Invited Guests, and Members of the Public</w:t>
      </w:r>
    </w:p>
    <w:p w14:paraId="746007D5" w14:textId="77777777" w:rsidR="00CC5B94" w:rsidRDefault="00CC5B94" w:rsidP="00CC5B94">
      <w:pPr>
        <w:pStyle w:val="ListParagraph"/>
        <w:rPr>
          <w:sz w:val="24"/>
        </w:rPr>
      </w:pPr>
      <w:r w:rsidRPr="007630D6">
        <w:rPr>
          <w:sz w:val="24"/>
        </w:rPr>
        <w:t>Chair Wallack welcomed members of the public in attendance and offered the opportunity to introduce themselves.</w:t>
      </w:r>
      <w:r>
        <w:rPr>
          <w:sz w:val="24"/>
        </w:rPr>
        <w:t xml:space="preserve"> Chair Wallack welcomed </w:t>
      </w:r>
      <w:r w:rsidR="00B67E7A">
        <w:rPr>
          <w:sz w:val="24"/>
        </w:rPr>
        <w:t xml:space="preserve">Judi Fox, the newest Board Manager. She also thanked Kristi Cross for her service. </w:t>
      </w:r>
      <w:r>
        <w:rPr>
          <w:sz w:val="24"/>
        </w:rPr>
        <w:t xml:space="preserve">  </w:t>
      </w:r>
    </w:p>
    <w:p w14:paraId="23195983" w14:textId="77777777" w:rsidR="00CC5B94" w:rsidRPr="006500AB" w:rsidRDefault="00CC5B94" w:rsidP="00CC5B94">
      <w:pPr>
        <w:pStyle w:val="ListParagraph"/>
      </w:pPr>
    </w:p>
    <w:p w14:paraId="1E8BB60E" w14:textId="77777777" w:rsidR="00CC5B94" w:rsidRPr="004A64B8" w:rsidRDefault="00CC5B94" w:rsidP="00CC5B94">
      <w:pPr>
        <w:pStyle w:val="ListParagraph"/>
        <w:numPr>
          <w:ilvl w:val="0"/>
          <w:numId w:val="1"/>
        </w:numPr>
        <w:rPr>
          <w:sz w:val="24"/>
        </w:rPr>
      </w:pPr>
      <w:r w:rsidRPr="004A64B8">
        <w:rPr>
          <w:sz w:val="24"/>
          <w:u w:val="single"/>
        </w:rPr>
        <w:t>Public Consent Agenda Items</w:t>
      </w:r>
    </w:p>
    <w:p w14:paraId="70D40B27" w14:textId="77777777" w:rsidR="00CC5B94" w:rsidRDefault="00CC5B94" w:rsidP="00CC5B94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The Board reviewed consent agenda items including: (1) </w:t>
      </w:r>
      <w:r>
        <w:rPr>
          <w:rFonts w:ascii="Calibri" w:hAnsi="Calibri" w:cs="Calibri"/>
          <w:color w:val="000000" w:themeColor="text1"/>
          <w:sz w:val="24"/>
          <w:szCs w:val="24"/>
        </w:rPr>
        <w:t>Draft Public</w:t>
      </w: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 Sessio</w:t>
      </w:r>
      <w:r w:rsidR="00B67E7A">
        <w:rPr>
          <w:rFonts w:ascii="Calibri" w:hAnsi="Calibri" w:cs="Calibri"/>
          <w:color w:val="000000" w:themeColor="text1"/>
          <w:sz w:val="24"/>
          <w:szCs w:val="24"/>
        </w:rPr>
        <w:t xml:space="preserve">n Minutes from February 21, </w:t>
      </w:r>
      <w:r>
        <w:rPr>
          <w:rFonts w:ascii="Calibri" w:hAnsi="Calibri" w:cs="Calibri"/>
          <w:color w:val="000000" w:themeColor="text1"/>
          <w:sz w:val="24"/>
          <w:szCs w:val="24"/>
        </w:rPr>
        <w:t>2023; (2)</w:t>
      </w:r>
      <w:r w:rsidR="00B67E7A">
        <w:rPr>
          <w:rFonts w:ascii="Calibri" w:hAnsi="Calibri" w:cs="Calibri"/>
          <w:color w:val="000000" w:themeColor="text1"/>
          <w:sz w:val="24"/>
          <w:szCs w:val="24"/>
        </w:rPr>
        <w:t xml:space="preserve"> Board Committee Reports March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2023; (3)</w:t>
      </w:r>
      <w:r w:rsidR="00B67E7A">
        <w:rPr>
          <w:rFonts w:ascii="Calibri" w:hAnsi="Calibri" w:cs="Calibri"/>
          <w:color w:val="000000" w:themeColor="text1"/>
          <w:sz w:val="24"/>
          <w:szCs w:val="24"/>
        </w:rPr>
        <w:t xml:space="preserve"> Summary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of Policies; (6) </w:t>
      </w:r>
      <w:r w:rsidR="00B67E7A">
        <w:rPr>
          <w:rFonts w:ascii="Calibri" w:hAnsi="Calibri" w:cs="Calibri"/>
          <w:color w:val="000000" w:themeColor="text1"/>
          <w:sz w:val="24"/>
          <w:szCs w:val="24"/>
        </w:rPr>
        <w:t>01-01 Subcontractor Management; and (7) 09-01 Quality Improvement Management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11BCCFBB" w14:textId="77777777" w:rsidR="00CC5B94" w:rsidRPr="004A64B8" w:rsidRDefault="00CC5B94" w:rsidP="00CC5B94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1379F674" w14:textId="77777777" w:rsidR="00CC5B94" w:rsidRDefault="00CC5B94" w:rsidP="00CC5B94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An opportunity for discussion was offered. </w:t>
      </w:r>
    </w:p>
    <w:p w14:paraId="48F0787D" w14:textId="77777777" w:rsidR="00CC5B94" w:rsidRPr="004A64B8" w:rsidRDefault="00CC5B94" w:rsidP="00CC5B94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4C4B1DAA" w14:textId="77777777" w:rsidR="00CC5B94" w:rsidRDefault="00CC5B94" w:rsidP="00CC5B94">
      <w:pPr>
        <w:pStyle w:val="ListParagraph"/>
        <w:rPr>
          <w:rFonts w:eastAsia="Times New Roman" w:cstheme="minorHAnsi"/>
          <w:sz w:val="24"/>
          <w:szCs w:val="24"/>
        </w:rPr>
      </w:pPr>
      <w:r w:rsidRPr="00E72931">
        <w:rPr>
          <w:rFonts w:eastAsia="Times New Roman" w:cstheme="minorHAnsi"/>
          <w:sz w:val="24"/>
          <w:szCs w:val="24"/>
        </w:rPr>
        <w:t xml:space="preserve">A Motion to Approve the </w:t>
      </w:r>
      <w:r w:rsidRPr="00D87D34">
        <w:rPr>
          <w:rFonts w:eastAsia="Times New Roman" w:cstheme="minorHAnsi"/>
          <w:sz w:val="24"/>
          <w:szCs w:val="24"/>
        </w:rPr>
        <w:t>Consent Agenda Items was made by</w:t>
      </w:r>
      <w:r w:rsidR="00D87D34" w:rsidRPr="00D87D34">
        <w:rPr>
          <w:rFonts w:eastAsia="Times New Roman" w:cstheme="minorHAnsi"/>
          <w:sz w:val="24"/>
          <w:szCs w:val="24"/>
        </w:rPr>
        <w:t xml:space="preserve"> B. Bick</w:t>
      </w:r>
      <w:r w:rsidRPr="00D87D34">
        <w:rPr>
          <w:rFonts w:eastAsia="Times New Roman" w:cstheme="minorHAnsi"/>
          <w:sz w:val="24"/>
          <w:szCs w:val="24"/>
        </w:rPr>
        <w:t xml:space="preserve">, seconded by </w:t>
      </w:r>
      <w:r w:rsidR="00D87D34" w:rsidRPr="00D87D34">
        <w:rPr>
          <w:rFonts w:eastAsia="Times New Roman" w:cstheme="minorHAnsi"/>
          <w:sz w:val="24"/>
          <w:szCs w:val="24"/>
        </w:rPr>
        <w:t>T. Hueb</w:t>
      </w:r>
      <w:r w:rsidR="00D87D34">
        <w:rPr>
          <w:rFonts w:eastAsia="Times New Roman" w:cstheme="minorHAnsi"/>
          <w:sz w:val="24"/>
          <w:szCs w:val="24"/>
        </w:rPr>
        <w:t>n</w:t>
      </w:r>
      <w:r w:rsidR="00D87D34" w:rsidRPr="00D87D34">
        <w:rPr>
          <w:rFonts w:eastAsia="Times New Roman" w:cstheme="minorHAnsi"/>
          <w:sz w:val="24"/>
          <w:szCs w:val="24"/>
        </w:rPr>
        <w:t>er</w:t>
      </w:r>
      <w:r w:rsidRPr="00D87D34">
        <w:rPr>
          <w:rFonts w:eastAsia="Times New Roman" w:cstheme="minorHAnsi"/>
          <w:sz w:val="24"/>
          <w:szCs w:val="24"/>
        </w:rPr>
        <w:t xml:space="preserve"> and approved by a Supermajority.</w:t>
      </w:r>
      <w:r w:rsidRPr="00E72931">
        <w:rPr>
          <w:rFonts w:eastAsia="Times New Roman" w:cstheme="minorHAnsi"/>
          <w:sz w:val="24"/>
          <w:szCs w:val="24"/>
        </w:rPr>
        <w:t xml:space="preserve"> </w:t>
      </w:r>
    </w:p>
    <w:p w14:paraId="78BDDCD2" w14:textId="77777777" w:rsidR="00CC5B94" w:rsidRPr="004A64B8" w:rsidRDefault="00CC5B94" w:rsidP="00CC5B94">
      <w:pPr>
        <w:pStyle w:val="ListParagraph"/>
        <w:rPr>
          <w:rFonts w:ascii="Calibri" w:hAnsi="Calibri" w:cs="Calibri"/>
          <w:sz w:val="24"/>
          <w:szCs w:val="24"/>
        </w:rPr>
      </w:pPr>
    </w:p>
    <w:p w14:paraId="26CD4ADE" w14:textId="77777777" w:rsidR="00CC5B94" w:rsidRPr="004A64B8" w:rsidRDefault="00CC5B94" w:rsidP="00CC5B94">
      <w:pPr>
        <w:pStyle w:val="ListParagraph"/>
        <w:numPr>
          <w:ilvl w:val="0"/>
          <w:numId w:val="1"/>
        </w:numPr>
        <w:rPr>
          <w:u w:val="single"/>
        </w:rPr>
      </w:pPr>
      <w:r w:rsidRPr="004A64B8">
        <w:rPr>
          <w:sz w:val="24"/>
          <w:u w:val="single"/>
        </w:rPr>
        <w:t>Governance</w:t>
      </w:r>
    </w:p>
    <w:p w14:paraId="2CBDF3C0" w14:textId="77777777" w:rsidR="00CC5B94" w:rsidRDefault="00CC5B94" w:rsidP="00825C26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Nomination for the appointment of </w:t>
      </w:r>
      <w:r w:rsidR="00825C26">
        <w:rPr>
          <w:rFonts w:eastAsia="Times New Roman" w:cstheme="minorHAnsi"/>
          <w:sz w:val="24"/>
          <w:szCs w:val="24"/>
        </w:rPr>
        <w:t>members to the Finance</w:t>
      </w:r>
      <w:r>
        <w:rPr>
          <w:rFonts w:eastAsia="Times New Roman" w:cstheme="minorHAnsi"/>
          <w:sz w:val="24"/>
          <w:szCs w:val="24"/>
        </w:rPr>
        <w:t xml:space="preserve"> Committee was presented to the Board for consideration. A Motion to approve the Resolution to </w:t>
      </w:r>
      <w:r w:rsidR="00825C26">
        <w:rPr>
          <w:rFonts w:eastAsia="Times New Roman" w:cstheme="minorHAnsi"/>
          <w:sz w:val="24"/>
          <w:szCs w:val="24"/>
        </w:rPr>
        <w:t>Members to the Finance</w:t>
      </w:r>
      <w:r>
        <w:rPr>
          <w:rFonts w:eastAsia="Times New Roman" w:cstheme="minorHAnsi"/>
          <w:sz w:val="24"/>
          <w:szCs w:val="24"/>
        </w:rPr>
        <w:t xml:space="preserve"> Committee was made by</w:t>
      </w:r>
      <w:r w:rsidR="00B86E14">
        <w:rPr>
          <w:rFonts w:eastAsia="Times New Roman" w:cstheme="minorHAnsi"/>
          <w:sz w:val="24"/>
          <w:szCs w:val="24"/>
        </w:rPr>
        <w:t xml:space="preserve"> T. Dee</w:t>
      </w:r>
      <w:r w:rsidRPr="00B608BA">
        <w:rPr>
          <w:rFonts w:eastAsia="Times New Roman" w:cstheme="minorHAnsi"/>
          <w:sz w:val="24"/>
          <w:szCs w:val="24"/>
        </w:rPr>
        <w:t>, seconded by</w:t>
      </w:r>
      <w:r>
        <w:rPr>
          <w:rFonts w:eastAsia="Times New Roman" w:cstheme="minorHAnsi"/>
          <w:sz w:val="24"/>
          <w:szCs w:val="24"/>
        </w:rPr>
        <w:t xml:space="preserve"> </w:t>
      </w:r>
      <w:r w:rsidR="00B86E14">
        <w:rPr>
          <w:rFonts w:eastAsia="Times New Roman" w:cstheme="minorHAnsi"/>
          <w:sz w:val="24"/>
          <w:szCs w:val="24"/>
        </w:rPr>
        <w:t>S. Tester</w:t>
      </w:r>
      <w:r>
        <w:rPr>
          <w:rFonts w:eastAsia="Times New Roman" w:cstheme="minorHAnsi"/>
          <w:sz w:val="24"/>
          <w:szCs w:val="24"/>
        </w:rPr>
        <w:t>,</w:t>
      </w:r>
      <w:r w:rsidRPr="002A7CF8">
        <w:rPr>
          <w:rFonts w:eastAsia="Times New Roman" w:cstheme="minorHAnsi"/>
          <w:sz w:val="24"/>
          <w:szCs w:val="24"/>
        </w:rPr>
        <w:t xml:space="preserve"> and approved by </w:t>
      </w:r>
      <w:r>
        <w:rPr>
          <w:rFonts w:eastAsia="Times New Roman" w:cstheme="minorHAnsi"/>
          <w:sz w:val="24"/>
          <w:szCs w:val="24"/>
        </w:rPr>
        <w:t xml:space="preserve">a </w:t>
      </w:r>
      <w:r w:rsidRPr="002E117B">
        <w:rPr>
          <w:rFonts w:eastAsia="Times New Roman" w:cstheme="minorHAnsi"/>
          <w:sz w:val="24"/>
          <w:szCs w:val="24"/>
        </w:rPr>
        <w:t>Supermajority</w:t>
      </w:r>
      <w:r w:rsidRPr="002A7CF8">
        <w:rPr>
          <w:rFonts w:eastAsia="Times New Roman" w:cstheme="minorHAnsi"/>
          <w:sz w:val="24"/>
          <w:szCs w:val="24"/>
        </w:rPr>
        <w:t>.</w:t>
      </w:r>
      <w:r w:rsidR="00825C26">
        <w:rPr>
          <w:rFonts w:eastAsia="Times New Roman" w:cstheme="minorHAnsi"/>
          <w:sz w:val="24"/>
          <w:szCs w:val="24"/>
        </w:rPr>
        <w:t xml:space="preserve"> </w:t>
      </w:r>
    </w:p>
    <w:p w14:paraId="0E3CE312" w14:textId="77777777" w:rsidR="00825C26" w:rsidRPr="00825C26" w:rsidRDefault="00825C26" w:rsidP="00825C26">
      <w:pPr>
        <w:pStyle w:val="ListParagraph"/>
        <w:rPr>
          <w:rFonts w:eastAsia="Times New Roman" w:cstheme="minorHAnsi"/>
          <w:sz w:val="24"/>
          <w:szCs w:val="24"/>
        </w:rPr>
      </w:pPr>
    </w:p>
    <w:p w14:paraId="50DFE69B" w14:textId="77777777" w:rsidR="00CC5B94" w:rsidRPr="006500AB" w:rsidRDefault="00CC5B94" w:rsidP="00CC5B94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Public Comment </w:t>
      </w:r>
    </w:p>
    <w:p w14:paraId="389EA392" w14:textId="77777777" w:rsidR="00CC5B94" w:rsidRDefault="00CC5B94" w:rsidP="00CC5B94">
      <w:pPr>
        <w:pStyle w:val="ListParagraph"/>
        <w:rPr>
          <w:sz w:val="24"/>
        </w:rPr>
      </w:pPr>
      <w:r w:rsidRPr="006500AB">
        <w:rPr>
          <w:sz w:val="24"/>
        </w:rPr>
        <w:t xml:space="preserve">There </w:t>
      </w:r>
      <w:r>
        <w:rPr>
          <w:sz w:val="24"/>
        </w:rPr>
        <w:t>was no public comment.</w:t>
      </w:r>
    </w:p>
    <w:p w14:paraId="38F5FB05" w14:textId="77777777" w:rsidR="00CC5B94" w:rsidRPr="001102F3" w:rsidRDefault="00CC5B94" w:rsidP="00CC5B94">
      <w:pPr>
        <w:pStyle w:val="ListParagraph"/>
        <w:rPr>
          <w:sz w:val="24"/>
        </w:rPr>
      </w:pPr>
    </w:p>
    <w:p w14:paraId="4FABC6A2" w14:textId="77777777" w:rsidR="00CC5B94" w:rsidRPr="006500AB" w:rsidRDefault="00CC5B94" w:rsidP="00CC5B94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lastRenderedPageBreak/>
        <w:t>Move to Executive Session</w:t>
      </w:r>
    </w:p>
    <w:p w14:paraId="0BF00A33" w14:textId="77777777" w:rsidR="00CC5B94" w:rsidRDefault="00CC5B94" w:rsidP="00CC5B94">
      <w:pPr>
        <w:pStyle w:val="ListParagraph"/>
        <w:rPr>
          <w:sz w:val="24"/>
        </w:rPr>
      </w:pPr>
      <w:r w:rsidRPr="006500AB">
        <w:rPr>
          <w:sz w:val="24"/>
        </w:rPr>
        <w:t xml:space="preserve">A Motion to Approve the Resolution to Move to Executive Session was made by </w:t>
      </w:r>
      <w:r w:rsidR="00384B95">
        <w:rPr>
          <w:sz w:val="24"/>
        </w:rPr>
        <w:t>S. May</w:t>
      </w:r>
      <w:r w:rsidRPr="006500AB">
        <w:rPr>
          <w:sz w:val="24"/>
        </w:rPr>
        <w:t xml:space="preserve">, seconded </w:t>
      </w:r>
      <w:r w:rsidRPr="00D14327">
        <w:rPr>
          <w:sz w:val="24"/>
        </w:rPr>
        <w:t xml:space="preserve">by </w:t>
      </w:r>
      <w:r w:rsidR="00384B95">
        <w:rPr>
          <w:sz w:val="24"/>
        </w:rPr>
        <w:t>D. Bennet</w:t>
      </w:r>
      <w:r w:rsidR="008D1EE3">
        <w:rPr>
          <w:sz w:val="24"/>
        </w:rPr>
        <w:t>t</w:t>
      </w:r>
      <w:r w:rsidRPr="006500AB">
        <w:rPr>
          <w:sz w:val="24"/>
        </w:rPr>
        <w:t xml:space="preserve"> and was approved by a unanimous vote.</w:t>
      </w:r>
    </w:p>
    <w:p w14:paraId="12C3F5BC" w14:textId="77777777" w:rsidR="00CC5B94" w:rsidRDefault="00CC5B94" w:rsidP="00CC5B94">
      <w:pPr>
        <w:pStyle w:val="ListParagraph"/>
        <w:rPr>
          <w:sz w:val="24"/>
        </w:rPr>
      </w:pPr>
    </w:p>
    <w:p w14:paraId="02B6F169" w14:textId="77777777" w:rsidR="00CC5B94" w:rsidRPr="00A621FE" w:rsidRDefault="00CC5B94" w:rsidP="00CC5B94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Votes from Executive Session </w:t>
      </w:r>
    </w:p>
    <w:p w14:paraId="3F5800E4" w14:textId="77777777" w:rsidR="00CC5B94" w:rsidRPr="00D21181" w:rsidRDefault="00CC5B94" w:rsidP="00CC5B94">
      <w:pPr>
        <w:pStyle w:val="Default"/>
        <w:ind w:left="720"/>
        <w:rPr>
          <w:szCs w:val="23"/>
        </w:rPr>
      </w:pPr>
      <w:r w:rsidRPr="00D21181">
        <w:rPr>
          <w:szCs w:val="23"/>
        </w:rPr>
        <w:t xml:space="preserve">1. Approve Executive Session Consent Agenda Items – </w:t>
      </w:r>
      <w:r w:rsidRPr="00D21181">
        <w:rPr>
          <w:b/>
          <w:szCs w:val="23"/>
        </w:rPr>
        <w:t xml:space="preserve">Approved by </w:t>
      </w:r>
      <w:r w:rsidRPr="006F6ED5">
        <w:rPr>
          <w:b/>
          <w:bCs/>
          <w:szCs w:val="23"/>
        </w:rPr>
        <w:t>Supermajority</w:t>
      </w:r>
      <w:r w:rsidRPr="00D21181">
        <w:rPr>
          <w:b/>
          <w:bCs/>
          <w:szCs w:val="23"/>
        </w:rPr>
        <w:t xml:space="preserve"> </w:t>
      </w:r>
    </w:p>
    <w:p w14:paraId="2E270A11" w14:textId="1AC4866C" w:rsidR="006F6ED5" w:rsidRPr="006F6ED5" w:rsidRDefault="00CC5B94" w:rsidP="00CC5B94">
      <w:pPr>
        <w:pStyle w:val="Default"/>
        <w:ind w:left="720"/>
        <w:rPr>
          <w:b/>
          <w:szCs w:val="23"/>
        </w:rPr>
      </w:pPr>
      <w:r w:rsidRPr="00D21181">
        <w:rPr>
          <w:szCs w:val="23"/>
        </w:rPr>
        <w:t xml:space="preserve">2. </w:t>
      </w:r>
      <w:r w:rsidR="006F6ED5">
        <w:rPr>
          <w:szCs w:val="23"/>
        </w:rPr>
        <w:t>Approve including $1.6 million for primary care</w:t>
      </w:r>
      <w:r w:rsidR="00E94F17">
        <w:rPr>
          <w:szCs w:val="23"/>
        </w:rPr>
        <w:t xml:space="preserve"> </w:t>
      </w:r>
      <w:r w:rsidR="001E368E">
        <w:rPr>
          <w:szCs w:val="23"/>
        </w:rPr>
        <w:t xml:space="preserve">tied to </w:t>
      </w:r>
      <w:r w:rsidR="00E94F17">
        <w:rPr>
          <w:szCs w:val="23"/>
        </w:rPr>
        <w:t xml:space="preserve">mental health screening </w:t>
      </w:r>
      <w:r w:rsidR="006F6ED5">
        <w:rPr>
          <w:szCs w:val="23"/>
        </w:rPr>
        <w:t xml:space="preserve">– </w:t>
      </w:r>
      <w:r w:rsidR="006F6ED5">
        <w:rPr>
          <w:b/>
          <w:szCs w:val="23"/>
        </w:rPr>
        <w:t>Approved by Supermajority</w:t>
      </w:r>
    </w:p>
    <w:p w14:paraId="2AB9F37C" w14:textId="77777777" w:rsidR="00CC5B94" w:rsidRPr="00D21181" w:rsidRDefault="006F6ED5" w:rsidP="00CC5B94">
      <w:pPr>
        <w:pStyle w:val="Default"/>
        <w:ind w:left="720"/>
        <w:rPr>
          <w:szCs w:val="23"/>
        </w:rPr>
      </w:pPr>
      <w:r>
        <w:rPr>
          <w:iCs/>
        </w:rPr>
        <w:t xml:space="preserve">3. </w:t>
      </w:r>
      <w:r w:rsidR="00825C26">
        <w:rPr>
          <w:iCs/>
        </w:rPr>
        <w:t xml:space="preserve">Approve </w:t>
      </w:r>
      <w:r w:rsidR="00825C26" w:rsidRPr="006F68A6">
        <w:rPr>
          <w:iCs/>
        </w:rPr>
        <w:t>Resolution Adopting Revised 2023 Budget</w:t>
      </w:r>
      <w:r w:rsidR="00825C26">
        <w:rPr>
          <w:iCs/>
        </w:rPr>
        <w:t xml:space="preserve"> </w:t>
      </w:r>
      <w:r w:rsidR="00CC5B94" w:rsidRPr="00D21181">
        <w:rPr>
          <w:szCs w:val="23"/>
        </w:rPr>
        <w:t xml:space="preserve">– </w:t>
      </w:r>
      <w:r w:rsidR="00CC5B94" w:rsidRPr="00D21181">
        <w:rPr>
          <w:b/>
          <w:szCs w:val="23"/>
        </w:rPr>
        <w:t xml:space="preserve">Approved by </w:t>
      </w:r>
      <w:r w:rsidR="00CC5B94" w:rsidRPr="00174537">
        <w:rPr>
          <w:b/>
          <w:szCs w:val="23"/>
        </w:rPr>
        <w:t>Super</w:t>
      </w:r>
      <w:r w:rsidR="00CC5B94" w:rsidRPr="00174537">
        <w:rPr>
          <w:b/>
          <w:bCs/>
          <w:szCs w:val="23"/>
        </w:rPr>
        <w:t>majority</w:t>
      </w:r>
      <w:r w:rsidR="00CC5B94" w:rsidRPr="00D21181">
        <w:rPr>
          <w:b/>
          <w:bCs/>
          <w:szCs w:val="23"/>
        </w:rPr>
        <w:t xml:space="preserve"> </w:t>
      </w:r>
    </w:p>
    <w:p w14:paraId="3ABEB690" w14:textId="77777777" w:rsidR="00CC5B94" w:rsidRPr="001102F3" w:rsidRDefault="00CC5B94" w:rsidP="00CC5B9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416E75F9" w14:textId="77777777" w:rsidR="00CC5B94" w:rsidRPr="00301976" w:rsidRDefault="00CC5B94" w:rsidP="00CC5B94">
      <w:pPr>
        <w:pStyle w:val="ListParagraph"/>
        <w:numPr>
          <w:ilvl w:val="0"/>
          <w:numId w:val="1"/>
        </w:numPr>
      </w:pPr>
      <w:r w:rsidRPr="001102F3">
        <w:rPr>
          <w:sz w:val="24"/>
          <w:u w:val="single"/>
        </w:rPr>
        <w:t>Adjournment</w:t>
      </w:r>
    </w:p>
    <w:p w14:paraId="45B0AC1F" w14:textId="6203A33F" w:rsidR="00CC5B94" w:rsidRPr="00301976" w:rsidRDefault="00CC5B94" w:rsidP="00CC5B94">
      <w:pPr>
        <w:pStyle w:val="ListParagraph"/>
        <w:rPr>
          <w:sz w:val="24"/>
        </w:rPr>
      </w:pPr>
      <w:r w:rsidRPr="00301976">
        <w:rPr>
          <w:sz w:val="24"/>
        </w:rPr>
        <w:t xml:space="preserve">Upon a Motion made by </w:t>
      </w:r>
      <w:r w:rsidR="00174537">
        <w:rPr>
          <w:sz w:val="24"/>
        </w:rPr>
        <w:t>S. T</w:t>
      </w:r>
      <w:r w:rsidR="00174537" w:rsidRPr="00174537">
        <w:rPr>
          <w:sz w:val="24"/>
        </w:rPr>
        <w:t>ester</w:t>
      </w:r>
      <w:r w:rsidRPr="00174537">
        <w:rPr>
          <w:sz w:val="24"/>
        </w:rPr>
        <w:t xml:space="preserve">, seconded by </w:t>
      </w:r>
      <w:r w:rsidR="00174537" w:rsidRPr="00174537">
        <w:rPr>
          <w:sz w:val="24"/>
        </w:rPr>
        <w:t>T. Fama</w:t>
      </w:r>
      <w:r w:rsidRPr="00174537">
        <w:rPr>
          <w:sz w:val="24"/>
        </w:rPr>
        <w:t>, and approved by a unanimous vote, the meeting adjourned at 6:</w:t>
      </w:r>
      <w:r w:rsidR="00174537" w:rsidRPr="00174537">
        <w:rPr>
          <w:sz w:val="24"/>
        </w:rPr>
        <w:t>22</w:t>
      </w:r>
      <w:r w:rsidRPr="00174537">
        <w:rPr>
          <w:sz w:val="24"/>
        </w:rPr>
        <w:t xml:space="preserve"> p.m.</w:t>
      </w:r>
    </w:p>
    <w:p w14:paraId="25C7F2DC" w14:textId="77777777" w:rsidR="00CC5B94" w:rsidRPr="00343C17" w:rsidRDefault="00CC5B94" w:rsidP="00CC5B94">
      <w:pPr>
        <w:rPr>
          <w:b/>
          <w:sz w:val="24"/>
        </w:rPr>
      </w:pPr>
      <w:r w:rsidRPr="00343C17">
        <w:rPr>
          <w:b/>
          <w:sz w:val="24"/>
        </w:rPr>
        <w:t>Attendance:</w:t>
      </w:r>
    </w:p>
    <w:p w14:paraId="02BCB459" w14:textId="77777777" w:rsidR="00CC5B94" w:rsidRPr="00343C17" w:rsidRDefault="00CC5B94" w:rsidP="00CC5B94">
      <w:pPr>
        <w:rPr>
          <w:sz w:val="24"/>
          <w:u w:val="single"/>
        </w:rPr>
      </w:pPr>
      <w:r>
        <w:rPr>
          <w:sz w:val="24"/>
          <w:u w:val="single"/>
        </w:rPr>
        <w:t>OneCare Board Manager</w:t>
      </w:r>
    </w:p>
    <w:tbl>
      <w:tblPr>
        <w:tblStyle w:val="TableGrid"/>
        <w:tblW w:w="939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20"/>
        <w:gridCol w:w="9"/>
        <w:gridCol w:w="3120"/>
        <w:gridCol w:w="9"/>
      </w:tblGrid>
      <w:tr w:rsidR="00CC5B94" w14:paraId="61143CA9" w14:textId="77777777" w:rsidTr="009A1FCB">
        <w:trPr>
          <w:trHeight w:val="289"/>
        </w:trPr>
        <w:tc>
          <w:tcPr>
            <w:tcW w:w="3133" w:type="dxa"/>
          </w:tcPr>
          <w:p w14:paraId="1C5F6651" w14:textId="77777777" w:rsidR="00CC5B94" w:rsidRPr="00A37FB1" w:rsidRDefault="00DE7A21" w:rsidP="009A1FCB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58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Dan Bennett</w:t>
            </w:r>
          </w:p>
        </w:tc>
        <w:tc>
          <w:tcPr>
            <w:tcW w:w="3129" w:type="dxa"/>
            <w:gridSpan w:val="2"/>
          </w:tcPr>
          <w:p w14:paraId="12E4FCCF" w14:textId="77777777" w:rsidR="00CC5B94" w:rsidRDefault="00DE7A21" w:rsidP="009A1FCB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8424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C5B94">
              <w:rPr>
                <w:rFonts w:asciiTheme="minorHAnsi" w:hAnsiTheme="minorHAnsi" w:cstheme="minorHAnsi"/>
                <w:sz w:val="24"/>
                <w:szCs w:val="24"/>
              </w:rPr>
              <w:t>Shawn Tester</w:t>
            </w:r>
          </w:p>
        </w:tc>
        <w:tc>
          <w:tcPr>
            <w:tcW w:w="3129" w:type="dxa"/>
            <w:gridSpan w:val="2"/>
          </w:tcPr>
          <w:p w14:paraId="75C35156" w14:textId="77777777" w:rsidR="00CC5B94" w:rsidRPr="00A37FB1" w:rsidRDefault="00DE7A21" w:rsidP="009A1FCB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3097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Toby Sadkin, MD</w:t>
            </w:r>
          </w:p>
        </w:tc>
      </w:tr>
      <w:tr w:rsidR="00CC5B94" w14:paraId="32F6108F" w14:textId="77777777" w:rsidTr="009A1FCB">
        <w:trPr>
          <w:gridAfter w:val="1"/>
          <w:wAfter w:w="9" w:type="dxa"/>
          <w:trHeight w:val="289"/>
        </w:trPr>
        <w:tc>
          <w:tcPr>
            <w:tcW w:w="3133" w:type="dxa"/>
          </w:tcPr>
          <w:p w14:paraId="6068194D" w14:textId="77777777" w:rsidR="00CC5B94" w:rsidRPr="00A37FB1" w:rsidRDefault="00DE7A21" w:rsidP="009A1FCB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5989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Bob Bick</w:t>
            </w:r>
          </w:p>
        </w:tc>
        <w:tc>
          <w:tcPr>
            <w:tcW w:w="3120" w:type="dxa"/>
          </w:tcPr>
          <w:p w14:paraId="149F8D1F" w14:textId="77777777" w:rsidR="00CC5B94" w:rsidRPr="00A37FB1" w:rsidRDefault="00DE7A21" w:rsidP="009A1FCB">
            <w:pPr>
              <w:tabs>
                <w:tab w:val="left" w:pos="0"/>
                <w:tab w:val="left" w:pos="360"/>
                <w:tab w:val="left" w:pos="7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09082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C5B94">
              <w:rPr>
                <w:rFonts w:asciiTheme="minorHAnsi" w:hAnsiTheme="minorHAnsi" w:cstheme="minorHAnsi"/>
                <w:sz w:val="24"/>
                <w:szCs w:val="24"/>
              </w:rPr>
              <w:t>Jen Gilwee, MD</w:t>
            </w:r>
          </w:p>
        </w:tc>
        <w:tc>
          <w:tcPr>
            <w:tcW w:w="3129" w:type="dxa"/>
            <w:gridSpan w:val="2"/>
          </w:tcPr>
          <w:p w14:paraId="47F59230" w14:textId="77777777" w:rsidR="00CC5B94" w:rsidRPr="00A37FB1" w:rsidRDefault="00DE7A21" w:rsidP="009A1FCB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13796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John Sayles</w:t>
            </w:r>
          </w:p>
        </w:tc>
      </w:tr>
      <w:tr w:rsidR="00CC5B94" w14:paraId="10963E6B" w14:textId="77777777" w:rsidTr="009A1FCB">
        <w:trPr>
          <w:gridAfter w:val="1"/>
          <w:wAfter w:w="9" w:type="dxa"/>
          <w:trHeight w:val="289"/>
        </w:trPr>
        <w:tc>
          <w:tcPr>
            <w:tcW w:w="3133" w:type="dxa"/>
          </w:tcPr>
          <w:p w14:paraId="24E5FE9D" w14:textId="77777777" w:rsidR="00CC5B94" w:rsidRPr="00A37FB1" w:rsidRDefault="00DE7A21" w:rsidP="009A1FCB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18372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Coleen </w:t>
            </w:r>
            <w:r w:rsidR="00CC5B94">
              <w:rPr>
                <w:rFonts w:asciiTheme="minorHAnsi" w:hAnsiTheme="minorHAnsi" w:cstheme="minorHAnsi"/>
                <w:sz w:val="24"/>
                <w:szCs w:val="24"/>
              </w:rPr>
              <w:t>Condon</w:t>
            </w:r>
          </w:p>
        </w:tc>
        <w:tc>
          <w:tcPr>
            <w:tcW w:w="3120" w:type="dxa"/>
          </w:tcPr>
          <w:p w14:paraId="26659D83" w14:textId="77777777" w:rsidR="00CC5B94" w:rsidRPr="00A37FB1" w:rsidRDefault="00DE7A21" w:rsidP="009A1FCB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9928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C5B94">
              <w:rPr>
                <w:rFonts w:asciiTheme="minorHAnsi" w:hAnsiTheme="minorHAnsi" w:cstheme="minorHAnsi"/>
                <w:sz w:val="24"/>
                <w:szCs w:val="24"/>
              </w:rPr>
              <w:t>Tom Huebner</w:t>
            </w:r>
          </w:p>
        </w:tc>
        <w:tc>
          <w:tcPr>
            <w:tcW w:w="3129" w:type="dxa"/>
            <w:gridSpan w:val="2"/>
          </w:tcPr>
          <w:p w14:paraId="23586137" w14:textId="77777777" w:rsidR="00CC5B94" w:rsidRPr="00A37FB1" w:rsidRDefault="00DE7A21" w:rsidP="009A1FCB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95835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Adriane Trout, MD</w:t>
            </w:r>
          </w:p>
        </w:tc>
      </w:tr>
      <w:tr w:rsidR="00CC5B94" w14:paraId="1C9A40A2" w14:textId="77777777" w:rsidTr="009A1FCB">
        <w:trPr>
          <w:gridAfter w:val="1"/>
          <w:wAfter w:w="9" w:type="dxa"/>
          <w:trHeight w:val="251"/>
        </w:trPr>
        <w:tc>
          <w:tcPr>
            <w:tcW w:w="3133" w:type="dxa"/>
          </w:tcPr>
          <w:p w14:paraId="6EE554A0" w14:textId="77777777" w:rsidR="00CC5B94" w:rsidRDefault="00DE7A21" w:rsidP="009A1FCB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9974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Michael Costa</w:t>
            </w:r>
          </w:p>
        </w:tc>
        <w:tc>
          <w:tcPr>
            <w:tcW w:w="3120" w:type="dxa"/>
          </w:tcPr>
          <w:p w14:paraId="6EEC8272" w14:textId="77777777" w:rsidR="00CC5B94" w:rsidRDefault="00DE7A21" w:rsidP="009A1FCB">
            <w:pPr>
              <w:tabs>
                <w:tab w:val="left" w:pos="0"/>
                <w:tab w:val="left" w:pos="36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99806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Steve LeBlanc</w:t>
            </w:r>
          </w:p>
        </w:tc>
        <w:tc>
          <w:tcPr>
            <w:tcW w:w="3129" w:type="dxa"/>
            <w:gridSpan w:val="2"/>
          </w:tcPr>
          <w:p w14:paraId="0255473A" w14:textId="77777777" w:rsidR="00CC5B94" w:rsidRDefault="00DE7A21" w:rsidP="009A1FCB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5490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C5B94">
              <w:rPr>
                <w:rFonts w:asciiTheme="minorHAnsi" w:hAnsiTheme="minorHAnsi" w:cstheme="minorHAnsi"/>
                <w:sz w:val="24"/>
                <w:szCs w:val="24"/>
              </w:rPr>
              <w:t>Teresa Fama, MD</w:t>
            </w:r>
          </w:p>
        </w:tc>
      </w:tr>
      <w:tr w:rsidR="00CC5B94" w14:paraId="00874090" w14:textId="77777777" w:rsidTr="009A1FCB">
        <w:trPr>
          <w:gridAfter w:val="1"/>
          <w:wAfter w:w="9" w:type="dxa"/>
          <w:trHeight w:val="251"/>
        </w:trPr>
        <w:tc>
          <w:tcPr>
            <w:tcW w:w="3133" w:type="dxa"/>
          </w:tcPr>
          <w:p w14:paraId="64AE420C" w14:textId="77777777" w:rsidR="00CC5B94" w:rsidRPr="00A37FB1" w:rsidRDefault="00DE7A21" w:rsidP="009A1FCB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9657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C5B94">
              <w:rPr>
                <w:rFonts w:asciiTheme="minorHAnsi" w:hAnsiTheme="minorHAnsi" w:cstheme="minorHAnsi"/>
                <w:sz w:val="24"/>
                <w:szCs w:val="24"/>
              </w:rPr>
              <w:t>Kristi Cross</w:t>
            </w:r>
          </w:p>
        </w:tc>
        <w:tc>
          <w:tcPr>
            <w:tcW w:w="3120" w:type="dxa"/>
          </w:tcPr>
          <w:p w14:paraId="0C28A3E0" w14:textId="77777777" w:rsidR="00CC5B94" w:rsidRPr="00A37FB1" w:rsidRDefault="00DE7A21" w:rsidP="009A1FCB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2129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Sierra Lowell</w:t>
            </w:r>
          </w:p>
        </w:tc>
        <w:tc>
          <w:tcPr>
            <w:tcW w:w="3129" w:type="dxa"/>
            <w:gridSpan w:val="2"/>
          </w:tcPr>
          <w:p w14:paraId="0E236FDE" w14:textId="77777777" w:rsidR="00CC5B94" w:rsidRPr="00A37FB1" w:rsidRDefault="00DE7A21" w:rsidP="009A1FCB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96424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C5B94">
              <w:rPr>
                <w:rFonts w:asciiTheme="minorHAnsi" w:hAnsiTheme="minorHAnsi" w:cstheme="minorHAnsi"/>
                <w:sz w:val="24"/>
                <w:szCs w:val="24"/>
              </w:rPr>
              <w:t>Anya Rader Wallack</w:t>
            </w:r>
          </w:p>
        </w:tc>
      </w:tr>
      <w:tr w:rsidR="00CC5B94" w14:paraId="429A4E9D" w14:textId="77777777" w:rsidTr="009A1FCB">
        <w:trPr>
          <w:gridAfter w:val="1"/>
          <w:wAfter w:w="9" w:type="dxa"/>
          <w:trHeight w:val="342"/>
        </w:trPr>
        <w:tc>
          <w:tcPr>
            <w:tcW w:w="3133" w:type="dxa"/>
          </w:tcPr>
          <w:p w14:paraId="5FC48E88" w14:textId="77777777" w:rsidR="00CC5B94" w:rsidRDefault="00DE7A21" w:rsidP="009A1FCB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711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Betsy Davis</w:t>
            </w:r>
          </w:p>
          <w:p w14:paraId="129CD66B" w14:textId="77777777" w:rsidR="00CC5B94" w:rsidRPr="00A621FE" w:rsidRDefault="00DE7A21" w:rsidP="009A1FCB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95188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>
              <w:rPr>
                <w:rFonts w:cstheme="minorHAnsi"/>
                <w:sz w:val="24"/>
                <w:szCs w:val="24"/>
              </w:rPr>
              <w:t xml:space="preserve">  </w:t>
            </w:r>
            <w:r w:rsidR="00CC5B94">
              <w:rPr>
                <w:rFonts w:asciiTheme="minorHAnsi" w:hAnsiTheme="minorHAnsi" w:cstheme="minorHAnsi"/>
                <w:sz w:val="24"/>
                <w:szCs w:val="24"/>
              </w:rPr>
              <w:t>Leslie Ferrer</w:t>
            </w:r>
          </w:p>
        </w:tc>
        <w:tc>
          <w:tcPr>
            <w:tcW w:w="3120" w:type="dxa"/>
          </w:tcPr>
          <w:p w14:paraId="25DA921A" w14:textId="77777777" w:rsidR="00CC5B94" w:rsidRDefault="00DE7A21" w:rsidP="009A1FCB">
            <w:pPr>
              <w:tabs>
                <w:tab w:val="left" w:pos="0"/>
                <w:tab w:val="left" w:pos="360"/>
                <w:tab w:val="center" w:pos="15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8698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Stuart May</w:t>
            </w:r>
          </w:p>
          <w:p w14:paraId="4D23B102" w14:textId="77777777" w:rsidR="00CC5B94" w:rsidRDefault="00DE7A21" w:rsidP="009A1FCB">
            <w:pPr>
              <w:tabs>
                <w:tab w:val="left" w:pos="0"/>
                <w:tab w:val="left" w:pos="360"/>
                <w:tab w:val="center" w:pos="1517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7529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>
              <w:rPr>
                <w:rFonts w:asciiTheme="minorHAnsi" w:hAnsiTheme="minorHAnsi" w:cstheme="minorHAnsi"/>
                <w:sz w:val="24"/>
                <w:szCs w:val="24"/>
              </w:rPr>
              <w:t xml:space="preserve"> Judi Fox</w:t>
            </w:r>
          </w:p>
        </w:tc>
        <w:tc>
          <w:tcPr>
            <w:tcW w:w="3129" w:type="dxa"/>
            <w:gridSpan w:val="2"/>
          </w:tcPr>
          <w:p w14:paraId="6D4A7117" w14:textId="77777777" w:rsidR="00CC5B94" w:rsidRDefault="00DE7A21" w:rsidP="009A1FCB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7292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Tom Dee</w:t>
            </w:r>
          </w:p>
          <w:p w14:paraId="5BE1779D" w14:textId="77777777" w:rsidR="00CC5B94" w:rsidRDefault="00CC5B94" w:rsidP="009A1FCB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7D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3B6B067" w14:textId="77777777" w:rsidR="00CC5B94" w:rsidRPr="00A37FB1" w:rsidRDefault="00CC5B94" w:rsidP="009A1FCB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4C6A5CB" w14:textId="77777777" w:rsidR="00825C26" w:rsidRDefault="00825C26" w:rsidP="00CC5B94">
      <w:pPr>
        <w:rPr>
          <w:sz w:val="24"/>
        </w:rPr>
      </w:pPr>
    </w:p>
    <w:p w14:paraId="43D31E89" w14:textId="77777777" w:rsidR="00CC5B94" w:rsidRDefault="00CC5B94" w:rsidP="00CC5B94">
      <w:pPr>
        <w:rPr>
          <w:sz w:val="24"/>
        </w:rPr>
      </w:pPr>
      <w:r>
        <w:rPr>
          <w:sz w:val="24"/>
        </w:rPr>
        <w:tab/>
      </w:r>
      <w:r w:rsidR="008D1EE3" w:rsidRPr="008D1EE3">
        <w:rPr>
          <w:sz w:val="24"/>
        </w:rPr>
        <w:t>L. Ferrer</w:t>
      </w:r>
      <w:r w:rsidRPr="008D1EE3">
        <w:rPr>
          <w:sz w:val="24"/>
        </w:rPr>
        <w:t xml:space="preserve"> joined the meeting at 4:37 p.m</w:t>
      </w:r>
      <w:r w:rsidR="00D87D34" w:rsidRPr="008D1EE3">
        <w:rPr>
          <w:sz w:val="24"/>
        </w:rPr>
        <w:t>.</w:t>
      </w:r>
      <w:r w:rsidRPr="008D1EE3">
        <w:rPr>
          <w:sz w:val="24"/>
        </w:rPr>
        <w:t xml:space="preserve"> </w:t>
      </w:r>
    </w:p>
    <w:p w14:paraId="154733AE" w14:textId="77777777" w:rsidR="00D64634" w:rsidRDefault="00D64634" w:rsidP="00CC5B94">
      <w:pPr>
        <w:rPr>
          <w:sz w:val="24"/>
        </w:rPr>
      </w:pPr>
      <w:r>
        <w:rPr>
          <w:sz w:val="24"/>
        </w:rPr>
        <w:tab/>
        <w:t>M. Costa joined the meeting at 4:39 p.m.</w:t>
      </w:r>
    </w:p>
    <w:p w14:paraId="67965FBE" w14:textId="77777777" w:rsidR="00A90392" w:rsidRPr="00D21181" w:rsidRDefault="00A90392" w:rsidP="00CC5B94">
      <w:pPr>
        <w:rPr>
          <w:sz w:val="24"/>
        </w:rPr>
      </w:pPr>
      <w:r>
        <w:rPr>
          <w:sz w:val="24"/>
        </w:rPr>
        <w:tab/>
        <w:t>T. Fama joined the meeting at 4:50 p.m.</w:t>
      </w:r>
    </w:p>
    <w:p w14:paraId="0EE3EB72" w14:textId="77777777" w:rsidR="00CC5B94" w:rsidRPr="00343C17" w:rsidRDefault="00CC5B94" w:rsidP="00CC5B94">
      <w:pPr>
        <w:rPr>
          <w:sz w:val="24"/>
          <w:u w:val="single"/>
        </w:rPr>
      </w:pPr>
      <w:r w:rsidRPr="00343C17">
        <w:rPr>
          <w:sz w:val="24"/>
          <w:u w:val="single"/>
        </w:rPr>
        <w:t>OneCare Risk Strategy Committee</w:t>
      </w:r>
    </w:p>
    <w:tbl>
      <w:tblPr>
        <w:tblStyle w:val="TableGrid"/>
        <w:tblW w:w="950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CC5B94" w14:paraId="4A741D65" w14:textId="77777777" w:rsidTr="009A1FCB">
        <w:tc>
          <w:tcPr>
            <w:tcW w:w="3172" w:type="dxa"/>
          </w:tcPr>
          <w:p w14:paraId="58CC2BB6" w14:textId="77777777" w:rsidR="00CC5B94" w:rsidRPr="00A37FB1" w:rsidRDefault="00DE7A21" w:rsidP="009A1FCB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70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B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C5B94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Steve Leffler, MD</w:t>
            </w:r>
          </w:p>
        </w:tc>
        <w:tc>
          <w:tcPr>
            <w:tcW w:w="3159" w:type="dxa"/>
          </w:tcPr>
          <w:p w14:paraId="2BB5C0E8" w14:textId="77777777" w:rsidR="00CC5B94" w:rsidRPr="00A37FB1" w:rsidRDefault="00CC5B94" w:rsidP="009A1FCB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76B64B4F" w14:textId="77777777" w:rsidR="00CC5B94" w:rsidRPr="00A37FB1" w:rsidRDefault="00CC5B94" w:rsidP="009A1FCB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9883BB" w14:textId="77777777" w:rsidR="00CC5B94" w:rsidRPr="006873BC" w:rsidRDefault="00CC5B94" w:rsidP="00CC5B94">
      <w:pPr>
        <w:rPr>
          <w:sz w:val="24"/>
          <w:u w:val="single"/>
        </w:rPr>
      </w:pPr>
      <w:r w:rsidRPr="006873BC">
        <w:rPr>
          <w:sz w:val="24"/>
          <w:u w:val="single"/>
        </w:rPr>
        <w:t>OneCare Leadership and Staff</w:t>
      </w:r>
    </w:p>
    <w:tbl>
      <w:tblPr>
        <w:tblStyle w:val="TableGrid"/>
        <w:tblW w:w="97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35"/>
        <w:gridCol w:w="3243"/>
      </w:tblGrid>
      <w:tr w:rsidR="00CC5B94" w14:paraId="6381B9BE" w14:textId="77777777" w:rsidTr="009A1FCB">
        <w:tc>
          <w:tcPr>
            <w:tcW w:w="3242" w:type="dxa"/>
          </w:tcPr>
          <w:p w14:paraId="6D02872E" w14:textId="77777777" w:rsidR="00CC5B94" w:rsidRPr="00042B39" w:rsidRDefault="00DE7A21" w:rsidP="009A1FCB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6498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042B39">
              <w:rPr>
                <w:rFonts w:asciiTheme="minorHAnsi" w:hAnsiTheme="minorHAnsi" w:cstheme="minorHAnsi"/>
                <w:sz w:val="24"/>
                <w:szCs w:val="24"/>
              </w:rPr>
              <w:tab/>
              <w:t>Vicki Loner</w:t>
            </w:r>
          </w:p>
        </w:tc>
        <w:tc>
          <w:tcPr>
            <w:tcW w:w="3235" w:type="dxa"/>
          </w:tcPr>
          <w:p w14:paraId="1508DF48" w14:textId="77777777" w:rsidR="00CC5B94" w:rsidRPr="00042B39" w:rsidRDefault="00DE7A21" w:rsidP="009A1FCB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61622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042B3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C5B94" w:rsidRPr="00042B39">
              <w:rPr>
                <w:rFonts w:asciiTheme="minorHAnsi" w:eastAsia="MS Mincho" w:hAnsiTheme="minorHAnsi" w:cstheme="minorHAnsi"/>
                <w:sz w:val="24"/>
              </w:rPr>
              <w:t>Amy Bodette</w:t>
            </w:r>
          </w:p>
        </w:tc>
        <w:tc>
          <w:tcPr>
            <w:tcW w:w="3243" w:type="dxa"/>
          </w:tcPr>
          <w:p w14:paraId="106A9278" w14:textId="77777777" w:rsidR="00CC5B94" w:rsidRPr="00042B39" w:rsidRDefault="00DE7A21" w:rsidP="009A1FCB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29585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>
              <w:rPr>
                <w:rFonts w:asciiTheme="minorHAnsi" w:eastAsia="MS Mincho" w:hAnsiTheme="minorHAnsi" w:cstheme="minorHAnsi"/>
                <w:sz w:val="24"/>
              </w:rPr>
              <w:t xml:space="preserve">  Kellie</w:t>
            </w:r>
            <w:r w:rsidR="00CC5B94" w:rsidRPr="00042B39">
              <w:rPr>
                <w:rFonts w:asciiTheme="minorHAnsi" w:eastAsia="MS Mincho" w:hAnsiTheme="minorHAnsi" w:cstheme="minorHAnsi"/>
                <w:sz w:val="24"/>
              </w:rPr>
              <w:t xml:space="preserve"> </w:t>
            </w:r>
            <w:r w:rsidR="00CC5B94">
              <w:rPr>
                <w:rFonts w:asciiTheme="minorHAnsi" w:eastAsia="MS Mincho" w:hAnsiTheme="minorHAnsi" w:cstheme="minorHAnsi"/>
                <w:sz w:val="24"/>
              </w:rPr>
              <w:t>Hinton</w:t>
            </w:r>
          </w:p>
        </w:tc>
      </w:tr>
      <w:tr w:rsidR="00CC5B94" w14:paraId="259A4DB6" w14:textId="77777777" w:rsidTr="009A1FCB">
        <w:tc>
          <w:tcPr>
            <w:tcW w:w="3242" w:type="dxa"/>
          </w:tcPr>
          <w:p w14:paraId="02BF980D" w14:textId="77777777" w:rsidR="00CC5B94" w:rsidRPr="00042B39" w:rsidRDefault="00DE7A21" w:rsidP="009A1FCB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66929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 w:rsidRPr="00042B39">
              <w:rPr>
                <w:rFonts w:asciiTheme="minorHAnsi" w:hAnsiTheme="minorHAnsi" w:cstheme="minorHAnsi"/>
                <w:sz w:val="24"/>
                <w:szCs w:val="24"/>
              </w:rPr>
              <w:tab/>
              <w:t>Sara Barry</w:t>
            </w:r>
          </w:p>
        </w:tc>
        <w:tc>
          <w:tcPr>
            <w:tcW w:w="3235" w:type="dxa"/>
          </w:tcPr>
          <w:p w14:paraId="0B38DF07" w14:textId="77777777" w:rsidR="00CC5B94" w:rsidRPr="00042B39" w:rsidRDefault="00DE7A21" w:rsidP="009A1FCB">
            <w:pPr>
              <w:tabs>
                <w:tab w:val="left" w:pos="0"/>
                <w:tab w:val="left" w:pos="360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65286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825C26" w:rsidRPr="00042B39">
              <w:rPr>
                <w:rFonts w:asciiTheme="minorHAnsi" w:eastAsia="MS Mincho" w:hAnsiTheme="minorHAnsi" w:cstheme="minorHAnsi"/>
                <w:sz w:val="24"/>
              </w:rPr>
              <w:t xml:space="preserve">   </w:t>
            </w:r>
            <w:r w:rsidR="00825C26">
              <w:rPr>
                <w:rFonts w:asciiTheme="minorHAnsi" w:eastAsia="MS Mincho" w:hAnsiTheme="minorHAnsi" w:cstheme="minorHAnsi"/>
                <w:sz w:val="24"/>
              </w:rPr>
              <w:t>Aaron Perry</w:t>
            </w:r>
          </w:p>
        </w:tc>
        <w:tc>
          <w:tcPr>
            <w:tcW w:w="3243" w:type="dxa"/>
          </w:tcPr>
          <w:p w14:paraId="1FD0BAC8" w14:textId="77777777" w:rsidR="00CC5B94" w:rsidRPr="00042B39" w:rsidRDefault="00DE7A21" w:rsidP="009A1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0869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C5B94" w:rsidRPr="00042B39">
              <w:rPr>
                <w:rFonts w:asciiTheme="minorHAnsi" w:eastAsia="MS Mincho" w:hAnsiTheme="minorHAnsi" w:cstheme="minorHAnsi"/>
                <w:sz w:val="24"/>
              </w:rPr>
              <w:t>Carrie Wulfman, MD</w:t>
            </w:r>
          </w:p>
        </w:tc>
      </w:tr>
      <w:tr w:rsidR="00CC5B94" w14:paraId="39C52259" w14:textId="77777777" w:rsidTr="009A1FCB">
        <w:tc>
          <w:tcPr>
            <w:tcW w:w="3242" w:type="dxa"/>
          </w:tcPr>
          <w:p w14:paraId="2BA3F927" w14:textId="77777777" w:rsidR="00CC5B94" w:rsidRPr="00042B39" w:rsidRDefault="00DE7A21" w:rsidP="00F707FB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0702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C2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C5B94">
              <w:rPr>
                <w:rFonts w:asciiTheme="minorHAnsi" w:eastAsia="MS Mincho" w:hAnsiTheme="minorHAnsi" w:cstheme="minorHAnsi"/>
                <w:sz w:val="24"/>
              </w:rPr>
              <w:t xml:space="preserve">  </w:t>
            </w:r>
          </w:p>
        </w:tc>
        <w:tc>
          <w:tcPr>
            <w:tcW w:w="3235" w:type="dxa"/>
          </w:tcPr>
          <w:p w14:paraId="4C9A0793" w14:textId="77777777" w:rsidR="00CC5B94" w:rsidRPr="00825C26" w:rsidRDefault="00DE7A21" w:rsidP="00825C26">
            <w:pPr>
              <w:rPr>
                <w:rFonts w:asciiTheme="minorHAnsi" w:eastAsia="MS Mincho" w:hAnsiTheme="minorHAnsi" w:cstheme="minorHAnsi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9346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825C26" w:rsidRPr="00042B39">
              <w:rPr>
                <w:rFonts w:asciiTheme="minorHAnsi" w:eastAsia="MS Mincho" w:hAnsiTheme="minorHAnsi" w:cstheme="minorHAnsi"/>
                <w:sz w:val="24"/>
              </w:rPr>
              <w:t xml:space="preserve">  Lucie Garand</w:t>
            </w:r>
          </w:p>
        </w:tc>
        <w:tc>
          <w:tcPr>
            <w:tcW w:w="3243" w:type="dxa"/>
          </w:tcPr>
          <w:p w14:paraId="4C216FA6" w14:textId="77777777" w:rsidR="00CC5B94" w:rsidRPr="00042B39" w:rsidRDefault="00DE7A21" w:rsidP="009A1FCB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6847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CC5B94">
              <w:rPr>
                <w:rFonts w:asciiTheme="minorHAnsi" w:eastAsia="MS Mincho" w:hAnsiTheme="minorHAnsi" w:cstheme="minorHAnsi"/>
                <w:sz w:val="24"/>
              </w:rPr>
              <w:t xml:space="preserve">  T</w:t>
            </w:r>
            <w:r w:rsidR="00CC5B94" w:rsidRPr="00042B39">
              <w:rPr>
                <w:rFonts w:asciiTheme="minorHAnsi" w:eastAsia="MS Mincho" w:hAnsiTheme="minorHAnsi" w:cstheme="minorHAnsi"/>
                <w:sz w:val="24"/>
              </w:rPr>
              <w:t>om Borys</w:t>
            </w:r>
          </w:p>
        </w:tc>
      </w:tr>
    </w:tbl>
    <w:p w14:paraId="20270EB5" w14:textId="77777777" w:rsidR="003E6C27" w:rsidRDefault="00DE7A21">
      <w:bookmarkStart w:id="0" w:name="_GoBack"/>
      <w:bookmarkEnd w:id="0"/>
    </w:p>
    <w:sectPr w:rsidR="003E6C27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9954" w14:textId="77777777" w:rsidR="004A1902" w:rsidRDefault="001E368E">
      <w:pPr>
        <w:spacing w:after="0" w:line="240" w:lineRule="auto"/>
      </w:pPr>
      <w:r>
        <w:separator/>
      </w:r>
    </w:p>
  </w:endnote>
  <w:endnote w:type="continuationSeparator" w:id="0">
    <w:p w14:paraId="6149B1A2" w14:textId="77777777" w:rsidR="004A1902" w:rsidRDefault="001E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9CDAF" w14:textId="77777777" w:rsidR="004A1902" w:rsidRDefault="001E368E">
      <w:pPr>
        <w:spacing w:after="0" w:line="240" w:lineRule="auto"/>
      </w:pPr>
      <w:r>
        <w:separator/>
      </w:r>
    </w:p>
  </w:footnote>
  <w:footnote w:type="continuationSeparator" w:id="0">
    <w:p w14:paraId="5BEFC66D" w14:textId="77777777" w:rsidR="004A1902" w:rsidRDefault="001E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0DFA" w14:textId="77777777" w:rsidR="004A64B8" w:rsidRDefault="00DE7A21">
    <w:pPr>
      <w:pStyle w:val="Header"/>
    </w:pPr>
    <w:r>
      <w:rPr>
        <w:noProof/>
      </w:rPr>
      <w:pict w14:anchorId="1FA5B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69782" o:spid="_x0000_s1026" type="#_x0000_t136" style="position:absolute;margin-left:0;margin-top:0;width:555.65pt;height:10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E577" w14:textId="77777777" w:rsidR="004A64B8" w:rsidRDefault="00DE7A21">
    <w:pPr>
      <w:pStyle w:val="Header"/>
    </w:pPr>
    <w:r>
      <w:rPr>
        <w:noProof/>
      </w:rPr>
      <w:pict w14:anchorId="332F48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69783" o:spid="_x0000_s1027" type="#_x0000_t136" style="position:absolute;margin-left:0;margin-top:0;width:555.65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1D49" w14:textId="77777777" w:rsidR="004A64B8" w:rsidRDefault="00DE7A21">
    <w:pPr>
      <w:pStyle w:val="Header"/>
    </w:pPr>
    <w:r>
      <w:rPr>
        <w:noProof/>
      </w:rPr>
      <w:pict w14:anchorId="37FD78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69781" o:spid="_x0000_s1025" type="#_x0000_t136" style="position:absolute;margin-left:0;margin-top:0;width:555.65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APPRO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17163"/>
    <w:multiLevelType w:val="hybridMultilevel"/>
    <w:tmpl w:val="BD2604A4"/>
    <w:lvl w:ilvl="0" w:tplc="057CC9FC">
      <w:start w:val="1"/>
      <w:numFmt w:val="upperRoman"/>
      <w:lvlText w:val="%1."/>
      <w:lvlJc w:val="right"/>
      <w:pPr>
        <w:ind w:left="720" w:hanging="360"/>
      </w:pPr>
    </w:lvl>
    <w:lvl w:ilvl="1" w:tplc="42B8FFB2">
      <w:start w:val="1"/>
      <w:numFmt w:val="lowerLetter"/>
      <w:lvlText w:val="%2."/>
      <w:lvlJc w:val="left"/>
      <w:pPr>
        <w:ind w:left="1440" w:hanging="360"/>
      </w:pPr>
    </w:lvl>
    <w:lvl w:ilvl="2" w:tplc="1E58663A" w:tentative="1">
      <w:start w:val="1"/>
      <w:numFmt w:val="lowerRoman"/>
      <w:lvlText w:val="%3."/>
      <w:lvlJc w:val="right"/>
      <w:pPr>
        <w:ind w:left="2160" w:hanging="180"/>
      </w:pPr>
    </w:lvl>
    <w:lvl w:ilvl="3" w:tplc="189429FC" w:tentative="1">
      <w:start w:val="1"/>
      <w:numFmt w:val="decimal"/>
      <w:lvlText w:val="%4."/>
      <w:lvlJc w:val="left"/>
      <w:pPr>
        <w:ind w:left="2880" w:hanging="360"/>
      </w:pPr>
    </w:lvl>
    <w:lvl w:ilvl="4" w:tplc="1514EAAE" w:tentative="1">
      <w:start w:val="1"/>
      <w:numFmt w:val="lowerLetter"/>
      <w:lvlText w:val="%5."/>
      <w:lvlJc w:val="left"/>
      <w:pPr>
        <w:ind w:left="3600" w:hanging="360"/>
      </w:pPr>
    </w:lvl>
    <w:lvl w:ilvl="5" w:tplc="C0086E00" w:tentative="1">
      <w:start w:val="1"/>
      <w:numFmt w:val="lowerRoman"/>
      <w:lvlText w:val="%6."/>
      <w:lvlJc w:val="right"/>
      <w:pPr>
        <w:ind w:left="4320" w:hanging="180"/>
      </w:pPr>
    </w:lvl>
    <w:lvl w:ilvl="6" w:tplc="6ABADFBC" w:tentative="1">
      <w:start w:val="1"/>
      <w:numFmt w:val="decimal"/>
      <w:lvlText w:val="%7."/>
      <w:lvlJc w:val="left"/>
      <w:pPr>
        <w:ind w:left="5040" w:hanging="360"/>
      </w:pPr>
    </w:lvl>
    <w:lvl w:ilvl="7" w:tplc="B50C0F6E" w:tentative="1">
      <w:start w:val="1"/>
      <w:numFmt w:val="lowerLetter"/>
      <w:lvlText w:val="%8."/>
      <w:lvlJc w:val="left"/>
      <w:pPr>
        <w:ind w:left="5760" w:hanging="360"/>
      </w:pPr>
    </w:lvl>
    <w:lvl w:ilvl="8" w:tplc="5F1AFC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94"/>
    <w:rsid w:val="000A68ED"/>
    <w:rsid w:val="00104B14"/>
    <w:rsid w:val="00174537"/>
    <w:rsid w:val="001E368E"/>
    <w:rsid w:val="003014A9"/>
    <w:rsid w:val="00372254"/>
    <w:rsid w:val="00384B95"/>
    <w:rsid w:val="003C1523"/>
    <w:rsid w:val="00473073"/>
    <w:rsid w:val="004A1902"/>
    <w:rsid w:val="006D2E85"/>
    <w:rsid w:val="006F6ED5"/>
    <w:rsid w:val="00825C26"/>
    <w:rsid w:val="008D1EE3"/>
    <w:rsid w:val="00902BA8"/>
    <w:rsid w:val="00A12CCE"/>
    <w:rsid w:val="00A90392"/>
    <w:rsid w:val="00B67E7A"/>
    <w:rsid w:val="00B86E14"/>
    <w:rsid w:val="00BC3E5D"/>
    <w:rsid w:val="00C65543"/>
    <w:rsid w:val="00CC5B94"/>
    <w:rsid w:val="00D64634"/>
    <w:rsid w:val="00D87D34"/>
    <w:rsid w:val="00DE7A21"/>
    <w:rsid w:val="00E94F17"/>
    <w:rsid w:val="00F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910E4"/>
  <w15:chartTrackingRefBased/>
  <w15:docId w15:val="{D777DD41-EB22-4A05-A3BD-4D2BB4DE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94"/>
    <w:pPr>
      <w:ind w:left="720"/>
      <w:contextualSpacing/>
    </w:pPr>
  </w:style>
  <w:style w:type="table" w:styleId="TableGrid">
    <w:name w:val="Table Grid"/>
    <w:basedOn w:val="TableNormal"/>
    <w:rsid w:val="00CC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94"/>
  </w:style>
  <w:style w:type="paragraph" w:customStyle="1" w:styleId="Default">
    <w:name w:val="Default"/>
    <w:rsid w:val="00CC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5B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CC5B94"/>
  </w:style>
  <w:style w:type="character" w:styleId="CommentReference">
    <w:name w:val="annotation reference"/>
    <w:basedOn w:val="DefaultParagraphFont"/>
    <w:uiPriority w:val="99"/>
    <w:semiHidden/>
    <w:unhideWhenUsed/>
    <w:rsid w:val="006F6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8CD1241E8744975D492901D167AB" ma:contentTypeVersion="11" ma:contentTypeDescription="Create a new document." ma:contentTypeScope="" ma:versionID="31e7646eccde6c419555b0626b2cc44c">
  <xsd:schema xmlns:xsd="http://www.w3.org/2001/XMLSchema" xmlns:xs="http://www.w3.org/2001/XMLSchema" xmlns:p="http://schemas.microsoft.com/office/2006/metadata/properties" xmlns:ns1="http://schemas.microsoft.com/sharepoint/v3" xmlns:ns3="1962cf47-b028-457d-b02b-6f5ea0e5559b" xmlns:ns4="29d95902-de51-472b-a595-db70fef98aa2" targetNamespace="http://schemas.microsoft.com/office/2006/metadata/properties" ma:root="true" ma:fieldsID="b4e5f550cf4f8e8dd1e3f4ab7ce16de2" ns1:_="" ns3:_="" ns4:_="">
    <xsd:import namespace="http://schemas.microsoft.com/sharepoint/v3"/>
    <xsd:import namespace="1962cf47-b028-457d-b02b-6f5ea0e5559b"/>
    <xsd:import namespace="29d95902-de51-472b-a595-db70fef98aa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2cf47-b028-457d-b02b-6f5ea0e5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5902-de51-472b-a595-db70fef98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962cf47-b028-457d-b02b-6f5ea0e5559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93AD09-136B-42D1-959D-F7093C6B1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62cf47-b028-457d-b02b-6f5ea0e5559b"/>
    <ds:schemaRef ds:uri="29d95902-de51-472b-a595-db70fef98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114F6-7466-4307-AC2D-B7B389B4D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D7ED7-3701-45C5-B229-C7CF693EC1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9d95902-de51-472b-a595-db70fef98a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962cf47-b028-457d-b02b-6f5ea0e555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Kellie</dc:creator>
  <cp:keywords/>
  <dc:description/>
  <cp:lastModifiedBy>Hinton, Kellie</cp:lastModifiedBy>
  <cp:revision>2</cp:revision>
  <dcterms:created xsi:type="dcterms:W3CDTF">2023-03-27T18:24:00Z</dcterms:created>
  <dcterms:modified xsi:type="dcterms:W3CDTF">2023-03-27T18:24:00Z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0x01010087B58CD1241E8744975D492901D167AB</vt:lpwstr>
  </property>
</Properties>
</file>