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8F4F0" w14:textId="77777777" w:rsidR="00B408CD" w:rsidRDefault="00B408CD" w:rsidP="00B408CD">
      <w:pPr>
        <w:spacing w:after="0"/>
        <w:jc w:val="center"/>
        <w:rPr>
          <w:b/>
          <w:sz w:val="28"/>
        </w:rPr>
      </w:pPr>
      <w:r>
        <w:rPr>
          <w:noProof/>
        </w:rPr>
        <w:drawing>
          <wp:inline distT="0" distB="0" distL="0" distR="0" wp14:anchorId="190BC172" wp14:editId="7308F207">
            <wp:extent cx="2722379" cy="7591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68A982D0" w14:textId="77777777" w:rsidR="00B408CD" w:rsidRPr="00363E04" w:rsidRDefault="00B408CD" w:rsidP="00B408CD">
      <w:pPr>
        <w:spacing w:after="0"/>
        <w:jc w:val="center"/>
        <w:rPr>
          <w:b/>
          <w:sz w:val="28"/>
        </w:rPr>
      </w:pPr>
      <w:r w:rsidRPr="00363E04">
        <w:rPr>
          <w:b/>
          <w:sz w:val="28"/>
        </w:rPr>
        <w:t>OneCare Vermont Accountable Care Organization, LLC</w:t>
      </w:r>
    </w:p>
    <w:p w14:paraId="4A0C477E" w14:textId="77777777" w:rsidR="00B408CD" w:rsidRPr="00363E04" w:rsidRDefault="00B408CD" w:rsidP="00B408CD">
      <w:pPr>
        <w:spacing w:after="0"/>
        <w:jc w:val="center"/>
        <w:rPr>
          <w:b/>
          <w:sz w:val="28"/>
        </w:rPr>
      </w:pPr>
      <w:r w:rsidRPr="00363E04">
        <w:rPr>
          <w:b/>
          <w:sz w:val="28"/>
        </w:rPr>
        <w:t>Board of Managers Meeting</w:t>
      </w:r>
    </w:p>
    <w:p w14:paraId="541F961F" w14:textId="77777777" w:rsidR="00B408CD" w:rsidRPr="00363E04" w:rsidRDefault="0074668E" w:rsidP="00B408CD">
      <w:pPr>
        <w:spacing w:after="0"/>
        <w:jc w:val="center"/>
        <w:rPr>
          <w:b/>
          <w:sz w:val="28"/>
        </w:rPr>
      </w:pPr>
      <w:r>
        <w:rPr>
          <w:b/>
          <w:sz w:val="28"/>
        </w:rPr>
        <w:t>July 18</w:t>
      </w:r>
      <w:r w:rsidR="00B408CD">
        <w:rPr>
          <w:b/>
          <w:sz w:val="28"/>
        </w:rPr>
        <w:t>, 2023</w:t>
      </w:r>
    </w:p>
    <w:p w14:paraId="5ACF0BEF" w14:textId="77777777" w:rsidR="00B408CD" w:rsidRPr="00363E04" w:rsidRDefault="00B408CD" w:rsidP="00B408CD">
      <w:pPr>
        <w:spacing w:after="0"/>
        <w:jc w:val="center"/>
        <w:rPr>
          <w:b/>
          <w:sz w:val="28"/>
        </w:rPr>
      </w:pPr>
      <w:r>
        <w:rPr>
          <w:b/>
          <w:sz w:val="28"/>
        </w:rPr>
        <w:t xml:space="preserve">Public Session </w:t>
      </w:r>
      <w:r w:rsidRPr="00363E04">
        <w:rPr>
          <w:b/>
          <w:sz w:val="28"/>
        </w:rPr>
        <w:t>Minutes</w:t>
      </w:r>
    </w:p>
    <w:p w14:paraId="5409C682" w14:textId="77777777" w:rsidR="00B408CD" w:rsidRDefault="00B408CD" w:rsidP="00B408CD">
      <w:pPr>
        <w:spacing w:after="0"/>
      </w:pPr>
    </w:p>
    <w:p w14:paraId="16115EA4" w14:textId="77777777" w:rsidR="00B408CD" w:rsidRPr="00363E04" w:rsidRDefault="00B408CD" w:rsidP="00B408CD">
      <w:pPr>
        <w:rPr>
          <w:sz w:val="24"/>
        </w:rPr>
      </w:pPr>
      <w:r w:rsidRPr="00363E04">
        <w:rPr>
          <w:sz w:val="24"/>
        </w:rPr>
        <w:t>A meeting of the Board of Managers of OneCare Vermont Accountable Care Organization, LLC (“OneCare”) was held remotely vi</w:t>
      </w:r>
      <w:r>
        <w:rPr>
          <w:sz w:val="24"/>
        </w:rPr>
        <w:t>a video and phone</w:t>
      </w:r>
      <w:r w:rsidR="0074668E">
        <w:rPr>
          <w:sz w:val="24"/>
        </w:rPr>
        <w:t xml:space="preserve"> conference on July 18</w:t>
      </w:r>
      <w:r>
        <w:rPr>
          <w:sz w:val="24"/>
        </w:rPr>
        <w:t>, 2023</w:t>
      </w:r>
      <w:r w:rsidRPr="00363E04">
        <w:rPr>
          <w:sz w:val="24"/>
        </w:rPr>
        <w:t>.</w:t>
      </w:r>
      <w:r>
        <w:rPr>
          <w:sz w:val="24"/>
        </w:rPr>
        <w:t xml:space="preserve"> Public access was also available at the OneCare Offices in Colchester, Vermont. </w:t>
      </w:r>
    </w:p>
    <w:p w14:paraId="33688542" w14:textId="77777777" w:rsidR="00B408CD" w:rsidRPr="00363E04" w:rsidRDefault="00B408CD" w:rsidP="00B408CD">
      <w:pPr>
        <w:pStyle w:val="ListParagraph"/>
        <w:numPr>
          <w:ilvl w:val="0"/>
          <w:numId w:val="1"/>
        </w:numPr>
        <w:rPr>
          <w:sz w:val="24"/>
          <w:u w:val="single"/>
        </w:rPr>
      </w:pPr>
      <w:r w:rsidRPr="00363E04">
        <w:rPr>
          <w:sz w:val="24"/>
          <w:u w:val="single"/>
        </w:rPr>
        <w:t>Call to Order and Board Announcements</w:t>
      </w:r>
    </w:p>
    <w:p w14:paraId="4BCCF9FC" w14:textId="77777777" w:rsidR="00215D93" w:rsidRDefault="00B408CD" w:rsidP="00215D93">
      <w:pPr>
        <w:pStyle w:val="ListParagraph"/>
        <w:rPr>
          <w:sz w:val="24"/>
        </w:rPr>
      </w:pPr>
      <w:r>
        <w:rPr>
          <w:sz w:val="24"/>
        </w:rPr>
        <w:t xml:space="preserve">Board Chair Anya Rader Wallack called the meeting to </w:t>
      </w:r>
      <w:r w:rsidRPr="00D87D34">
        <w:rPr>
          <w:sz w:val="24"/>
        </w:rPr>
        <w:t xml:space="preserve">order </w:t>
      </w:r>
      <w:r w:rsidRPr="00A65F44">
        <w:rPr>
          <w:sz w:val="24"/>
        </w:rPr>
        <w:t>at 4</w:t>
      </w:r>
      <w:r w:rsidR="00A65F44" w:rsidRPr="00A65F44">
        <w:rPr>
          <w:sz w:val="24"/>
        </w:rPr>
        <w:t>:31</w:t>
      </w:r>
      <w:r w:rsidRPr="00BE746C">
        <w:rPr>
          <w:sz w:val="24"/>
        </w:rPr>
        <w:t xml:space="preserve"> p.m.</w:t>
      </w:r>
      <w:r>
        <w:rPr>
          <w:sz w:val="24"/>
        </w:rPr>
        <w:t xml:space="preserve"> </w:t>
      </w:r>
      <w:r w:rsidR="00215D93">
        <w:rPr>
          <w:sz w:val="24"/>
        </w:rPr>
        <w:t xml:space="preserve">Chair Wallack </w:t>
      </w:r>
      <w:r w:rsidR="00DE7567">
        <w:rPr>
          <w:sz w:val="24"/>
        </w:rPr>
        <w:t xml:space="preserve">announced that she will </w:t>
      </w:r>
      <w:r w:rsidR="00DE7567" w:rsidRPr="00215D93">
        <w:rPr>
          <w:sz w:val="24"/>
        </w:rPr>
        <w:t>continue on as Board Chair despite her transition out of her role at UVMHN</w:t>
      </w:r>
      <w:r w:rsidR="00DE7567">
        <w:rPr>
          <w:sz w:val="24"/>
        </w:rPr>
        <w:t>. She</w:t>
      </w:r>
      <w:r w:rsidR="00DE7567" w:rsidDel="00DE7567">
        <w:rPr>
          <w:sz w:val="24"/>
        </w:rPr>
        <w:t xml:space="preserve"> </w:t>
      </w:r>
      <w:r w:rsidR="00215D93">
        <w:rPr>
          <w:sz w:val="24"/>
        </w:rPr>
        <w:t>then c</w:t>
      </w:r>
      <w:r w:rsidR="00215D93" w:rsidRPr="00215D93">
        <w:rPr>
          <w:sz w:val="24"/>
        </w:rPr>
        <w:t>ongratulate</w:t>
      </w:r>
      <w:r w:rsidR="00215D93">
        <w:rPr>
          <w:sz w:val="24"/>
        </w:rPr>
        <w:t>d</w:t>
      </w:r>
      <w:r w:rsidR="00215D93" w:rsidRPr="00215D93">
        <w:rPr>
          <w:sz w:val="24"/>
        </w:rPr>
        <w:t xml:space="preserve"> Judi Fox on being named CEO of R</w:t>
      </w:r>
      <w:r w:rsidR="00215D93">
        <w:rPr>
          <w:sz w:val="24"/>
        </w:rPr>
        <w:t>utland Regional Medic</w:t>
      </w:r>
      <w:r w:rsidR="001D6CC5">
        <w:rPr>
          <w:sz w:val="24"/>
        </w:rPr>
        <w:t xml:space="preserve">al Center and </w:t>
      </w:r>
      <w:r w:rsidR="00215D93">
        <w:rPr>
          <w:sz w:val="24"/>
        </w:rPr>
        <w:t xml:space="preserve">reminded the Board </w:t>
      </w:r>
      <w:r w:rsidR="001D6CC5">
        <w:rPr>
          <w:sz w:val="24"/>
        </w:rPr>
        <w:t xml:space="preserve">that </w:t>
      </w:r>
      <w:r w:rsidR="00215D93" w:rsidRPr="00215D93">
        <w:rPr>
          <w:sz w:val="24"/>
        </w:rPr>
        <w:t>the Patient and Family Advisory Committee is looking for new members</w:t>
      </w:r>
      <w:r w:rsidR="00215D93">
        <w:rPr>
          <w:sz w:val="24"/>
        </w:rPr>
        <w:t>.</w:t>
      </w:r>
    </w:p>
    <w:p w14:paraId="119F1D8E" w14:textId="77777777" w:rsidR="00215D93" w:rsidRPr="00215D93" w:rsidRDefault="00215D93" w:rsidP="00215D93">
      <w:pPr>
        <w:pStyle w:val="ListParagraph"/>
        <w:rPr>
          <w:sz w:val="24"/>
        </w:rPr>
      </w:pPr>
    </w:p>
    <w:p w14:paraId="203D7E5F" w14:textId="77777777" w:rsidR="00B408CD" w:rsidRDefault="00215D93" w:rsidP="00215D93">
      <w:pPr>
        <w:pStyle w:val="ListParagraph"/>
        <w:rPr>
          <w:sz w:val="24"/>
        </w:rPr>
      </w:pPr>
      <w:r>
        <w:rPr>
          <w:sz w:val="24"/>
        </w:rPr>
        <w:t xml:space="preserve">Chair Wallack </w:t>
      </w:r>
      <w:r w:rsidR="001D6CC5">
        <w:rPr>
          <w:sz w:val="24"/>
        </w:rPr>
        <w:t xml:space="preserve">also </w:t>
      </w:r>
      <w:r w:rsidR="00DE7567">
        <w:rPr>
          <w:sz w:val="24"/>
        </w:rPr>
        <w:t xml:space="preserve">reminded </w:t>
      </w:r>
      <w:r>
        <w:rPr>
          <w:sz w:val="24"/>
        </w:rPr>
        <w:t xml:space="preserve">the Board that OneCare is </w:t>
      </w:r>
      <w:r w:rsidRPr="00215D93">
        <w:rPr>
          <w:sz w:val="24"/>
        </w:rPr>
        <w:t>currently recruiting for a Consumer Manager representing Medicare</w:t>
      </w:r>
      <w:r w:rsidR="00DE7567">
        <w:rPr>
          <w:sz w:val="24"/>
        </w:rPr>
        <w:t xml:space="preserve"> beneficiaries</w:t>
      </w:r>
      <w:r w:rsidRPr="00215D93">
        <w:rPr>
          <w:sz w:val="24"/>
        </w:rPr>
        <w:t xml:space="preserve">. </w:t>
      </w:r>
      <w:r>
        <w:rPr>
          <w:sz w:val="24"/>
        </w:rPr>
        <w:t>A</w:t>
      </w:r>
      <w:r w:rsidRPr="00215D93">
        <w:rPr>
          <w:sz w:val="24"/>
        </w:rPr>
        <w:t xml:space="preserve"> slate of candidates </w:t>
      </w:r>
      <w:r>
        <w:rPr>
          <w:sz w:val="24"/>
        </w:rPr>
        <w:t xml:space="preserve">is anticipated </w:t>
      </w:r>
      <w:r w:rsidRPr="00215D93">
        <w:rPr>
          <w:sz w:val="24"/>
        </w:rPr>
        <w:t>in the</w:t>
      </w:r>
      <w:r>
        <w:rPr>
          <w:sz w:val="24"/>
        </w:rPr>
        <w:t xml:space="preserve"> August governance cycle. If Board Managers</w:t>
      </w:r>
      <w:r w:rsidRPr="00215D93">
        <w:rPr>
          <w:sz w:val="24"/>
        </w:rPr>
        <w:t xml:space="preserve"> know of strong potential representatives</w:t>
      </w:r>
      <w:r>
        <w:rPr>
          <w:sz w:val="24"/>
        </w:rPr>
        <w:t>,</w:t>
      </w:r>
      <w:r w:rsidRPr="00215D93">
        <w:rPr>
          <w:sz w:val="24"/>
        </w:rPr>
        <w:t xml:space="preserve"> please reach out to Abe </w:t>
      </w:r>
      <w:r w:rsidR="001D6CC5">
        <w:rPr>
          <w:sz w:val="24"/>
        </w:rPr>
        <w:t xml:space="preserve">Berman </w:t>
      </w:r>
      <w:r w:rsidRPr="00215D93">
        <w:rPr>
          <w:sz w:val="24"/>
        </w:rPr>
        <w:t xml:space="preserve">or Amy </w:t>
      </w:r>
      <w:r w:rsidR="001D6CC5">
        <w:rPr>
          <w:sz w:val="24"/>
        </w:rPr>
        <w:t xml:space="preserve">Bodette </w:t>
      </w:r>
      <w:r w:rsidRPr="00215D93">
        <w:rPr>
          <w:sz w:val="24"/>
        </w:rPr>
        <w:t>by the end of July to make a connection</w:t>
      </w:r>
      <w:r>
        <w:rPr>
          <w:sz w:val="24"/>
        </w:rPr>
        <w:t>.</w:t>
      </w:r>
    </w:p>
    <w:p w14:paraId="7225B54F" w14:textId="77777777" w:rsidR="00B408CD" w:rsidRDefault="00B408CD" w:rsidP="00B408CD">
      <w:pPr>
        <w:pStyle w:val="ListParagraph"/>
        <w:ind w:left="360" w:firstLine="360"/>
        <w:rPr>
          <w:sz w:val="24"/>
        </w:rPr>
      </w:pPr>
    </w:p>
    <w:p w14:paraId="2BA99DBF" w14:textId="77777777" w:rsidR="00B408CD" w:rsidRDefault="00B408CD" w:rsidP="00B408CD">
      <w:pPr>
        <w:pStyle w:val="ListParagraph"/>
        <w:numPr>
          <w:ilvl w:val="0"/>
          <w:numId w:val="1"/>
        </w:numPr>
        <w:rPr>
          <w:sz w:val="24"/>
          <w:u w:val="single"/>
        </w:rPr>
      </w:pPr>
      <w:r w:rsidRPr="00363E04">
        <w:rPr>
          <w:sz w:val="24"/>
          <w:u w:val="single"/>
        </w:rPr>
        <w:t>Welcome Board Managers, Invited Guests, and Members of the Public</w:t>
      </w:r>
    </w:p>
    <w:p w14:paraId="25158094" w14:textId="77777777" w:rsidR="00B408CD" w:rsidRDefault="00B408CD" w:rsidP="00B408CD">
      <w:pPr>
        <w:pStyle w:val="ListParagraph"/>
        <w:rPr>
          <w:sz w:val="24"/>
        </w:rPr>
      </w:pPr>
      <w:r w:rsidRPr="007630D6">
        <w:rPr>
          <w:sz w:val="24"/>
        </w:rPr>
        <w:t>Chair Wallack welcomed members of the public in attendance and offered the opportunity to introduce themselves.</w:t>
      </w:r>
      <w:r>
        <w:rPr>
          <w:sz w:val="24"/>
        </w:rPr>
        <w:t xml:space="preserve"> </w:t>
      </w:r>
    </w:p>
    <w:p w14:paraId="44F27F96" w14:textId="77777777" w:rsidR="00B408CD" w:rsidRPr="006500AB" w:rsidRDefault="00B408CD" w:rsidP="00B408CD">
      <w:pPr>
        <w:pStyle w:val="ListParagraph"/>
      </w:pPr>
    </w:p>
    <w:p w14:paraId="261584D2" w14:textId="77777777" w:rsidR="00B408CD" w:rsidRPr="004A64B8" w:rsidRDefault="00B408CD" w:rsidP="00B408CD">
      <w:pPr>
        <w:pStyle w:val="ListParagraph"/>
        <w:numPr>
          <w:ilvl w:val="0"/>
          <w:numId w:val="1"/>
        </w:numPr>
        <w:rPr>
          <w:sz w:val="24"/>
        </w:rPr>
      </w:pPr>
      <w:r w:rsidRPr="004A64B8">
        <w:rPr>
          <w:sz w:val="24"/>
          <w:u w:val="single"/>
        </w:rPr>
        <w:t>Public Consent Agenda Items</w:t>
      </w:r>
    </w:p>
    <w:p w14:paraId="22953246" w14:textId="77777777" w:rsidR="00B408CD" w:rsidRDefault="00B408CD" w:rsidP="00B408CD">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The Board reviewed consent agenda items including: (1) </w:t>
      </w:r>
      <w:r>
        <w:rPr>
          <w:rFonts w:ascii="Calibri" w:hAnsi="Calibri" w:cs="Calibri"/>
          <w:color w:val="000000" w:themeColor="text1"/>
          <w:sz w:val="24"/>
          <w:szCs w:val="24"/>
        </w:rPr>
        <w:t>Draft Public</w:t>
      </w:r>
      <w:r w:rsidRPr="004A64B8">
        <w:rPr>
          <w:rFonts w:ascii="Calibri" w:hAnsi="Calibri" w:cs="Calibri"/>
          <w:color w:val="000000" w:themeColor="text1"/>
          <w:sz w:val="24"/>
          <w:szCs w:val="24"/>
        </w:rPr>
        <w:t xml:space="preserve"> Sessio</w:t>
      </w:r>
      <w:r w:rsidR="00215D93">
        <w:rPr>
          <w:rFonts w:ascii="Calibri" w:hAnsi="Calibri" w:cs="Calibri"/>
          <w:color w:val="000000" w:themeColor="text1"/>
          <w:sz w:val="24"/>
          <w:szCs w:val="24"/>
        </w:rPr>
        <w:t>n Minutes from June, 2023;</w:t>
      </w:r>
      <w:r>
        <w:rPr>
          <w:rFonts w:ascii="Calibri" w:hAnsi="Calibri" w:cs="Calibri"/>
          <w:color w:val="000000" w:themeColor="text1"/>
          <w:sz w:val="24"/>
          <w:szCs w:val="24"/>
        </w:rPr>
        <w:t xml:space="preserve"> </w:t>
      </w:r>
      <w:r w:rsidR="00215D93">
        <w:rPr>
          <w:rFonts w:ascii="Calibri" w:hAnsi="Calibri" w:cs="Calibri"/>
          <w:color w:val="000000" w:themeColor="text1"/>
          <w:sz w:val="24"/>
          <w:szCs w:val="24"/>
        </w:rPr>
        <w:t xml:space="preserve">(2) Board Committee Reports July 2023; (3) Annual Compliance Workplan PY2023; (4) Summary of Policy Changes; (5) 05-03 Network Development and Composition; (6) 05-05 Contractual Signature Authority; and (7) 06-03 Policy Management. </w:t>
      </w:r>
    </w:p>
    <w:p w14:paraId="50B673EE" w14:textId="77777777" w:rsidR="00B408CD" w:rsidRPr="004A64B8" w:rsidRDefault="00B408CD" w:rsidP="00B408CD">
      <w:pPr>
        <w:pStyle w:val="ListParagraph"/>
        <w:rPr>
          <w:rFonts w:ascii="Calibri" w:hAnsi="Calibri" w:cs="Calibri"/>
          <w:color w:val="000000" w:themeColor="text1"/>
          <w:sz w:val="24"/>
          <w:szCs w:val="24"/>
        </w:rPr>
      </w:pPr>
    </w:p>
    <w:p w14:paraId="028A5CC3" w14:textId="77777777" w:rsidR="00B408CD" w:rsidRDefault="00B408CD" w:rsidP="00B408CD">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An opportunity for discussion was offered. </w:t>
      </w:r>
    </w:p>
    <w:p w14:paraId="11155C84" w14:textId="77777777" w:rsidR="00B408CD" w:rsidRPr="004A64B8" w:rsidRDefault="00B408CD" w:rsidP="00B408CD">
      <w:pPr>
        <w:pStyle w:val="ListParagraph"/>
        <w:rPr>
          <w:rFonts w:ascii="Calibri" w:hAnsi="Calibri" w:cs="Calibri"/>
          <w:color w:val="000000" w:themeColor="text1"/>
          <w:sz w:val="24"/>
          <w:szCs w:val="24"/>
        </w:rPr>
      </w:pPr>
    </w:p>
    <w:p w14:paraId="7B8AE5DB" w14:textId="77777777" w:rsidR="00B408CD" w:rsidRDefault="00B408CD" w:rsidP="00B408CD">
      <w:pPr>
        <w:pStyle w:val="ListParagraph"/>
        <w:rPr>
          <w:rFonts w:eastAsia="Times New Roman" w:cstheme="minorHAnsi"/>
          <w:sz w:val="24"/>
          <w:szCs w:val="24"/>
        </w:rPr>
      </w:pPr>
      <w:r w:rsidRPr="00722D28">
        <w:rPr>
          <w:rFonts w:eastAsia="Times New Roman" w:cstheme="minorHAnsi"/>
          <w:sz w:val="24"/>
          <w:szCs w:val="24"/>
        </w:rPr>
        <w:t xml:space="preserve">A Motion to Approve the Consent Agenda Items was made by </w:t>
      </w:r>
      <w:r w:rsidR="00DE7567">
        <w:rPr>
          <w:rFonts w:eastAsia="Times New Roman" w:cstheme="minorHAnsi"/>
          <w:sz w:val="24"/>
          <w:szCs w:val="24"/>
        </w:rPr>
        <w:t xml:space="preserve">Dr. </w:t>
      </w:r>
      <w:r w:rsidR="00A65F44">
        <w:rPr>
          <w:rFonts w:eastAsia="Times New Roman" w:cstheme="minorHAnsi"/>
          <w:sz w:val="24"/>
          <w:szCs w:val="24"/>
        </w:rPr>
        <w:t>J. Gilwee</w:t>
      </w:r>
      <w:r w:rsidR="00DB68F8">
        <w:rPr>
          <w:rFonts w:eastAsia="Times New Roman" w:cstheme="minorHAnsi"/>
          <w:sz w:val="24"/>
          <w:szCs w:val="24"/>
        </w:rPr>
        <w:t>,</w:t>
      </w:r>
      <w:r w:rsidR="00D11A03">
        <w:rPr>
          <w:rFonts w:eastAsia="Times New Roman" w:cstheme="minorHAnsi"/>
          <w:sz w:val="24"/>
          <w:szCs w:val="24"/>
        </w:rPr>
        <w:t xml:space="preserve"> secon</w:t>
      </w:r>
      <w:r w:rsidR="00D11A03" w:rsidRPr="001D6CC5">
        <w:rPr>
          <w:rFonts w:eastAsia="Times New Roman" w:cstheme="minorHAnsi"/>
          <w:sz w:val="24"/>
          <w:szCs w:val="24"/>
        </w:rPr>
        <w:t>ded by</w:t>
      </w:r>
      <w:r w:rsidRPr="001D6CC5">
        <w:rPr>
          <w:rFonts w:eastAsia="Times New Roman" w:cstheme="minorHAnsi"/>
          <w:sz w:val="24"/>
          <w:szCs w:val="24"/>
        </w:rPr>
        <w:t xml:space="preserve"> </w:t>
      </w:r>
      <w:r w:rsidR="00A65F44" w:rsidRPr="001D6CC5">
        <w:rPr>
          <w:rFonts w:eastAsia="Times New Roman" w:cstheme="minorHAnsi"/>
          <w:sz w:val="24"/>
          <w:szCs w:val="24"/>
        </w:rPr>
        <w:t>D.</w:t>
      </w:r>
      <w:r w:rsidR="00A65F44">
        <w:rPr>
          <w:rFonts w:eastAsia="Times New Roman" w:cstheme="minorHAnsi"/>
          <w:sz w:val="24"/>
          <w:szCs w:val="24"/>
        </w:rPr>
        <w:t xml:space="preserve"> Bennett</w:t>
      </w:r>
      <w:r w:rsidR="00DB68F8">
        <w:rPr>
          <w:rFonts w:eastAsia="Times New Roman" w:cstheme="minorHAnsi"/>
          <w:sz w:val="24"/>
          <w:szCs w:val="24"/>
        </w:rPr>
        <w:t>,</w:t>
      </w:r>
      <w:r w:rsidRPr="00722D28">
        <w:rPr>
          <w:rFonts w:eastAsia="Times New Roman" w:cstheme="minorHAnsi"/>
          <w:sz w:val="24"/>
          <w:szCs w:val="24"/>
        </w:rPr>
        <w:t xml:space="preserve"> and</w:t>
      </w:r>
      <w:r w:rsidR="00A65F44">
        <w:rPr>
          <w:rFonts w:eastAsia="Times New Roman" w:cstheme="minorHAnsi"/>
          <w:sz w:val="24"/>
          <w:szCs w:val="24"/>
        </w:rPr>
        <w:t xml:space="preserve"> approved by a supermajority</w:t>
      </w:r>
      <w:r w:rsidRPr="00D87D34">
        <w:rPr>
          <w:rFonts w:eastAsia="Times New Roman" w:cstheme="minorHAnsi"/>
          <w:sz w:val="24"/>
          <w:szCs w:val="24"/>
        </w:rPr>
        <w:t>.</w:t>
      </w:r>
      <w:r w:rsidRPr="00E72931">
        <w:rPr>
          <w:rFonts w:eastAsia="Times New Roman" w:cstheme="minorHAnsi"/>
          <w:sz w:val="24"/>
          <w:szCs w:val="24"/>
        </w:rPr>
        <w:t xml:space="preserve"> </w:t>
      </w:r>
    </w:p>
    <w:p w14:paraId="1AA0F25B" w14:textId="77777777" w:rsidR="00B408CD" w:rsidRPr="004A64B8" w:rsidRDefault="00B408CD" w:rsidP="00B408CD">
      <w:pPr>
        <w:pStyle w:val="ListParagraph"/>
        <w:rPr>
          <w:rFonts w:ascii="Calibri" w:hAnsi="Calibri" w:cs="Calibri"/>
          <w:sz w:val="24"/>
          <w:szCs w:val="24"/>
        </w:rPr>
      </w:pPr>
    </w:p>
    <w:p w14:paraId="2B7E40D6" w14:textId="77777777" w:rsidR="00215D93" w:rsidRPr="00215D93" w:rsidRDefault="00215D93" w:rsidP="00235059">
      <w:pPr>
        <w:pStyle w:val="ListParagraph"/>
        <w:numPr>
          <w:ilvl w:val="0"/>
          <w:numId w:val="1"/>
        </w:numPr>
        <w:rPr>
          <w:rFonts w:eastAsia="Times New Roman" w:cstheme="minorHAnsi"/>
          <w:sz w:val="24"/>
          <w:szCs w:val="24"/>
        </w:rPr>
      </w:pPr>
      <w:r>
        <w:rPr>
          <w:rFonts w:ascii="Calibri" w:hAnsi="Calibri" w:cs="Calibri"/>
          <w:sz w:val="24"/>
          <w:szCs w:val="24"/>
          <w:u w:val="single"/>
        </w:rPr>
        <w:t>Governance</w:t>
      </w:r>
    </w:p>
    <w:p w14:paraId="258A18ED" w14:textId="77777777" w:rsidR="00215D93" w:rsidRDefault="00215D93" w:rsidP="00215D93">
      <w:pPr>
        <w:pStyle w:val="ListParagraph"/>
        <w:rPr>
          <w:rFonts w:eastAsia="Times New Roman" w:cstheme="minorHAnsi"/>
          <w:sz w:val="24"/>
          <w:szCs w:val="24"/>
        </w:rPr>
      </w:pPr>
      <w:r>
        <w:rPr>
          <w:rFonts w:eastAsia="Times New Roman" w:cstheme="minorHAnsi"/>
          <w:sz w:val="24"/>
          <w:szCs w:val="24"/>
        </w:rPr>
        <w:t xml:space="preserve">A nomination for the appointment of a Manager for </w:t>
      </w:r>
      <w:r w:rsidRPr="00215D93">
        <w:rPr>
          <w:rFonts w:eastAsia="Times New Roman" w:cstheme="minorHAnsi"/>
          <w:sz w:val="24"/>
          <w:szCs w:val="24"/>
        </w:rPr>
        <w:t>the remainder of the current home health seat term</w:t>
      </w:r>
      <w:r>
        <w:rPr>
          <w:rFonts w:eastAsia="Times New Roman" w:cstheme="minorHAnsi"/>
          <w:sz w:val="24"/>
          <w:szCs w:val="24"/>
        </w:rPr>
        <w:t xml:space="preserve"> (</w:t>
      </w:r>
      <w:r w:rsidR="001D6CC5">
        <w:rPr>
          <w:rFonts w:eastAsia="Times New Roman" w:cstheme="minorHAnsi"/>
          <w:sz w:val="24"/>
          <w:szCs w:val="24"/>
        </w:rPr>
        <w:t xml:space="preserve">until </w:t>
      </w:r>
      <w:r>
        <w:rPr>
          <w:rFonts w:eastAsia="Times New Roman" w:cstheme="minorHAnsi"/>
          <w:sz w:val="24"/>
          <w:szCs w:val="24"/>
        </w:rPr>
        <w:t>December 2023) was</w:t>
      </w:r>
      <w:r w:rsidRPr="00215D93">
        <w:rPr>
          <w:rFonts w:eastAsia="Times New Roman" w:cstheme="minorHAnsi"/>
          <w:sz w:val="24"/>
          <w:szCs w:val="24"/>
        </w:rPr>
        <w:t xml:space="preserve"> presented to the Board for consideration. </w:t>
      </w:r>
    </w:p>
    <w:p w14:paraId="3DEB0501" w14:textId="77777777" w:rsidR="00215D93" w:rsidRDefault="00215D93" w:rsidP="00215D93">
      <w:pPr>
        <w:pStyle w:val="ListParagraph"/>
        <w:rPr>
          <w:rFonts w:eastAsia="Times New Roman" w:cstheme="minorHAnsi"/>
          <w:sz w:val="24"/>
          <w:szCs w:val="24"/>
        </w:rPr>
      </w:pPr>
    </w:p>
    <w:p w14:paraId="7C2BC715" w14:textId="15D0E16B" w:rsidR="00215D93" w:rsidRPr="00215D93" w:rsidRDefault="00215D93" w:rsidP="00215D93">
      <w:pPr>
        <w:pStyle w:val="ListParagraph"/>
        <w:rPr>
          <w:rFonts w:eastAsia="Times New Roman" w:cstheme="minorHAnsi"/>
          <w:sz w:val="24"/>
          <w:szCs w:val="24"/>
        </w:rPr>
      </w:pPr>
      <w:r w:rsidRPr="00215D93">
        <w:rPr>
          <w:rFonts w:eastAsia="Times New Roman" w:cstheme="minorHAnsi"/>
          <w:sz w:val="24"/>
          <w:szCs w:val="24"/>
        </w:rPr>
        <w:t>A Motion to appro</w:t>
      </w:r>
      <w:r>
        <w:rPr>
          <w:rFonts w:eastAsia="Times New Roman" w:cstheme="minorHAnsi"/>
          <w:sz w:val="24"/>
          <w:szCs w:val="24"/>
        </w:rPr>
        <w:t xml:space="preserve">ve the resolution appointing </w:t>
      </w:r>
      <w:r w:rsidR="009624BE">
        <w:rPr>
          <w:rFonts w:eastAsia="Times New Roman" w:cstheme="minorHAnsi"/>
          <w:sz w:val="24"/>
          <w:szCs w:val="24"/>
        </w:rPr>
        <w:t>Sandy Rousse</w:t>
      </w:r>
      <w:r w:rsidRPr="00215D93">
        <w:rPr>
          <w:rFonts w:eastAsia="Times New Roman" w:cstheme="minorHAnsi"/>
          <w:sz w:val="24"/>
          <w:szCs w:val="24"/>
        </w:rPr>
        <w:t xml:space="preserve"> to the Board of Managers was made by </w:t>
      </w:r>
      <w:r w:rsidR="00D11A03">
        <w:rPr>
          <w:rFonts w:eastAsia="Times New Roman" w:cstheme="minorHAnsi"/>
          <w:sz w:val="24"/>
          <w:szCs w:val="24"/>
        </w:rPr>
        <w:t>T. Huebner,</w:t>
      </w:r>
      <w:r w:rsidRPr="00215D93">
        <w:rPr>
          <w:rFonts w:eastAsia="Times New Roman" w:cstheme="minorHAnsi"/>
          <w:sz w:val="24"/>
          <w:szCs w:val="24"/>
        </w:rPr>
        <w:t xml:space="preserve"> seconded by </w:t>
      </w:r>
      <w:r w:rsidR="00D11A03">
        <w:rPr>
          <w:rFonts w:eastAsia="Times New Roman" w:cstheme="minorHAnsi"/>
          <w:sz w:val="24"/>
          <w:szCs w:val="24"/>
        </w:rPr>
        <w:t>S. Tester,</w:t>
      </w:r>
      <w:r w:rsidRPr="00215D93">
        <w:rPr>
          <w:rFonts w:eastAsia="Times New Roman" w:cstheme="minorHAnsi"/>
          <w:sz w:val="24"/>
          <w:szCs w:val="24"/>
        </w:rPr>
        <w:t xml:space="preserve"> and approved by a </w:t>
      </w:r>
      <w:r>
        <w:rPr>
          <w:rFonts w:eastAsia="Times New Roman" w:cstheme="minorHAnsi"/>
          <w:sz w:val="24"/>
          <w:szCs w:val="24"/>
        </w:rPr>
        <w:t>s</w:t>
      </w:r>
      <w:r w:rsidRPr="00215D93">
        <w:rPr>
          <w:rFonts w:eastAsia="Times New Roman" w:cstheme="minorHAnsi"/>
          <w:sz w:val="24"/>
          <w:szCs w:val="24"/>
        </w:rPr>
        <w:t xml:space="preserve">upermajority. </w:t>
      </w:r>
    </w:p>
    <w:p w14:paraId="36817B06" w14:textId="77777777" w:rsidR="00B408CD" w:rsidRPr="00953A45" w:rsidRDefault="00B408CD" w:rsidP="00B408CD">
      <w:pPr>
        <w:pStyle w:val="ListParagraph"/>
        <w:rPr>
          <w:rFonts w:cs="Times New Roman"/>
          <w:sz w:val="24"/>
          <w:szCs w:val="24"/>
        </w:rPr>
      </w:pPr>
    </w:p>
    <w:p w14:paraId="20595B8A" w14:textId="77777777" w:rsidR="00215D93" w:rsidRDefault="00215D93" w:rsidP="00215D93">
      <w:pPr>
        <w:pStyle w:val="ListParagraph"/>
        <w:numPr>
          <w:ilvl w:val="0"/>
          <w:numId w:val="1"/>
        </w:numPr>
        <w:rPr>
          <w:sz w:val="24"/>
          <w:u w:val="single"/>
        </w:rPr>
      </w:pPr>
      <w:r w:rsidRPr="00215D93">
        <w:rPr>
          <w:sz w:val="24"/>
          <w:u w:val="single"/>
        </w:rPr>
        <w:t>OneCare KPI and PHM Q1 2023 Data Report Out</w:t>
      </w:r>
    </w:p>
    <w:p w14:paraId="1F19861E" w14:textId="27664995" w:rsidR="00215D93" w:rsidRDefault="00215D93" w:rsidP="00215D93">
      <w:pPr>
        <w:pStyle w:val="ListParagraph"/>
        <w:rPr>
          <w:sz w:val="24"/>
        </w:rPr>
      </w:pPr>
      <w:r>
        <w:rPr>
          <w:sz w:val="24"/>
        </w:rPr>
        <w:t>Josiah Mueller, Director of Value-Based Care</w:t>
      </w:r>
      <w:r w:rsidR="00D11A03">
        <w:rPr>
          <w:sz w:val="24"/>
        </w:rPr>
        <w:t>,</w:t>
      </w:r>
      <w:r>
        <w:rPr>
          <w:sz w:val="24"/>
        </w:rPr>
        <w:t xml:space="preserve"> presented </w:t>
      </w:r>
      <w:r w:rsidR="00DE7567">
        <w:rPr>
          <w:sz w:val="24"/>
        </w:rPr>
        <w:t>initial data on</w:t>
      </w:r>
      <w:r>
        <w:rPr>
          <w:sz w:val="24"/>
        </w:rPr>
        <w:t xml:space="preserve"> OneCare</w:t>
      </w:r>
      <w:r w:rsidR="00DE7567">
        <w:rPr>
          <w:sz w:val="24"/>
        </w:rPr>
        <w:t>’s key performance indicators</w:t>
      </w:r>
      <w:r>
        <w:rPr>
          <w:sz w:val="24"/>
        </w:rPr>
        <w:t xml:space="preserve"> </w:t>
      </w:r>
      <w:r w:rsidR="00DE7567">
        <w:rPr>
          <w:sz w:val="24"/>
        </w:rPr>
        <w:t>(</w:t>
      </w:r>
      <w:r>
        <w:rPr>
          <w:sz w:val="24"/>
        </w:rPr>
        <w:t>KPI</w:t>
      </w:r>
      <w:r w:rsidR="00DE7567">
        <w:rPr>
          <w:sz w:val="24"/>
        </w:rPr>
        <w:t>)</w:t>
      </w:r>
      <w:r>
        <w:rPr>
          <w:sz w:val="24"/>
        </w:rPr>
        <w:t xml:space="preserve"> and </w:t>
      </w:r>
      <w:r w:rsidR="00DE7567">
        <w:rPr>
          <w:sz w:val="24"/>
        </w:rPr>
        <w:t>Population Health Model (</w:t>
      </w:r>
      <w:r>
        <w:rPr>
          <w:sz w:val="24"/>
        </w:rPr>
        <w:t>PHM</w:t>
      </w:r>
      <w:r w:rsidR="00DE7567">
        <w:rPr>
          <w:sz w:val="24"/>
        </w:rPr>
        <w:t>)</w:t>
      </w:r>
      <w:r>
        <w:rPr>
          <w:sz w:val="24"/>
        </w:rPr>
        <w:t xml:space="preserve"> Q1 results. </w:t>
      </w:r>
      <w:r w:rsidR="00DE7567">
        <w:rPr>
          <w:sz w:val="24"/>
        </w:rPr>
        <w:t xml:space="preserve">He noted that data are very early for 2023, with data only for the months of January and February included in the report thus far. </w:t>
      </w:r>
      <w:r w:rsidR="00D11A03">
        <w:rPr>
          <w:sz w:val="24"/>
        </w:rPr>
        <w:t>He outlined the 11 key performance indicators (KPI) for 2023</w:t>
      </w:r>
      <w:r w:rsidR="009D0520">
        <w:rPr>
          <w:sz w:val="24"/>
        </w:rPr>
        <w:t xml:space="preserve"> </w:t>
      </w:r>
      <w:r w:rsidR="00DE7567">
        <w:rPr>
          <w:sz w:val="24"/>
        </w:rPr>
        <w:t>and indicated which</w:t>
      </w:r>
      <w:r w:rsidR="00D11A03">
        <w:rPr>
          <w:sz w:val="24"/>
        </w:rPr>
        <w:t xml:space="preserve"> met their target thus far in 2023</w:t>
      </w:r>
      <w:r w:rsidR="00DE7567">
        <w:rPr>
          <w:sz w:val="24"/>
        </w:rPr>
        <w:t xml:space="preserve"> as well as those</w:t>
      </w:r>
      <w:r w:rsidR="00D11A03">
        <w:rPr>
          <w:sz w:val="24"/>
        </w:rPr>
        <w:t xml:space="preserve"> with </w:t>
      </w:r>
      <w:r w:rsidR="00AD759C">
        <w:rPr>
          <w:sz w:val="24"/>
        </w:rPr>
        <w:t>opportunity</w:t>
      </w:r>
      <w:r w:rsidR="00DB68F8">
        <w:rPr>
          <w:sz w:val="24"/>
        </w:rPr>
        <w:t xml:space="preserve"> </w:t>
      </w:r>
      <w:r w:rsidR="00D11A03">
        <w:rPr>
          <w:sz w:val="24"/>
        </w:rPr>
        <w:t xml:space="preserve">for improvement. </w:t>
      </w:r>
    </w:p>
    <w:p w14:paraId="313ADD3A" w14:textId="77777777" w:rsidR="00FA0C18" w:rsidRDefault="00FA0C18" w:rsidP="00215D93">
      <w:pPr>
        <w:pStyle w:val="ListParagraph"/>
        <w:rPr>
          <w:sz w:val="24"/>
        </w:rPr>
      </w:pPr>
    </w:p>
    <w:p w14:paraId="3A45D9FB" w14:textId="77777777" w:rsidR="00FA0C18" w:rsidRDefault="00FA0C18" w:rsidP="00215D93">
      <w:pPr>
        <w:pStyle w:val="ListParagraph"/>
        <w:rPr>
          <w:sz w:val="24"/>
        </w:rPr>
      </w:pPr>
      <w:r>
        <w:rPr>
          <w:sz w:val="24"/>
        </w:rPr>
        <w:t xml:space="preserve">Board </w:t>
      </w:r>
      <w:r w:rsidR="00DE7567">
        <w:rPr>
          <w:sz w:val="24"/>
        </w:rPr>
        <w:t>M</w:t>
      </w:r>
      <w:r>
        <w:rPr>
          <w:sz w:val="24"/>
        </w:rPr>
        <w:t xml:space="preserve">anagers asked clarifying questions about </w:t>
      </w:r>
      <w:r w:rsidR="00DE7567">
        <w:rPr>
          <w:sz w:val="24"/>
        </w:rPr>
        <w:t xml:space="preserve">the cohort year (2023 looking back in time) and </w:t>
      </w:r>
      <w:r>
        <w:rPr>
          <w:sz w:val="24"/>
        </w:rPr>
        <w:t>how the target</w:t>
      </w:r>
      <w:r w:rsidR="00DE7567">
        <w:rPr>
          <w:sz w:val="24"/>
        </w:rPr>
        <w:t xml:space="preserve">s were established. Mr. Mueller indicated targets were set based on what was known in 2022 when the KPIs were identified and that now we have more robust national benchmarks and we will be moving to standardized measures for 2024 which will facilitate better understanding of performance. </w:t>
      </w:r>
      <w:r>
        <w:rPr>
          <w:sz w:val="24"/>
        </w:rPr>
        <w:t xml:space="preserve">Mr. Mueller emphasized </w:t>
      </w:r>
      <w:r w:rsidR="00DE7567">
        <w:rPr>
          <w:sz w:val="24"/>
        </w:rPr>
        <w:t xml:space="preserve">these </w:t>
      </w:r>
      <w:r>
        <w:rPr>
          <w:sz w:val="24"/>
        </w:rPr>
        <w:t xml:space="preserve">data </w:t>
      </w:r>
      <w:r w:rsidR="00DE7567">
        <w:rPr>
          <w:sz w:val="24"/>
        </w:rPr>
        <w:t xml:space="preserve">are </w:t>
      </w:r>
      <w:r>
        <w:rPr>
          <w:sz w:val="24"/>
        </w:rPr>
        <w:t xml:space="preserve">preliminary, so </w:t>
      </w:r>
      <w:r w:rsidR="00DE7567">
        <w:rPr>
          <w:sz w:val="24"/>
        </w:rPr>
        <w:t>they are</w:t>
      </w:r>
      <w:r>
        <w:rPr>
          <w:sz w:val="24"/>
        </w:rPr>
        <w:t xml:space="preserve"> likely to change as more </w:t>
      </w:r>
      <w:r w:rsidR="00DE7567">
        <w:rPr>
          <w:sz w:val="24"/>
        </w:rPr>
        <w:t xml:space="preserve">data are </w:t>
      </w:r>
      <w:r>
        <w:rPr>
          <w:sz w:val="24"/>
        </w:rPr>
        <w:t xml:space="preserve">obtained. </w:t>
      </w:r>
      <w:r w:rsidR="004620F7">
        <w:rPr>
          <w:sz w:val="24"/>
        </w:rPr>
        <w:t xml:space="preserve">Managers also inquired about the total cost of care PMPM data in the report and learned that it is aggregated and not yet risk adjusted in this report. Managers requested refinement to the reports before they see it again later in the year. </w:t>
      </w:r>
    </w:p>
    <w:p w14:paraId="24C838D8" w14:textId="77777777" w:rsidR="00CE6BE0" w:rsidRDefault="00CE6BE0" w:rsidP="00215D93">
      <w:pPr>
        <w:pStyle w:val="ListParagraph"/>
        <w:rPr>
          <w:sz w:val="24"/>
        </w:rPr>
      </w:pPr>
    </w:p>
    <w:p w14:paraId="303974F6" w14:textId="77777777" w:rsidR="00CE6BE0" w:rsidRPr="00215D93" w:rsidRDefault="00CE6BE0" w:rsidP="00215D93">
      <w:pPr>
        <w:pStyle w:val="ListParagraph"/>
        <w:rPr>
          <w:sz w:val="24"/>
        </w:rPr>
      </w:pPr>
      <w:r>
        <w:rPr>
          <w:sz w:val="24"/>
        </w:rPr>
        <w:t>Mr. Mueller then presented lessons learned and next steps</w:t>
      </w:r>
      <w:r w:rsidR="004620F7">
        <w:rPr>
          <w:sz w:val="24"/>
        </w:rPr>
        <w:t>, including possibly narrowing the list of KPIs to promote increased focus and attention as well as possibly separating PHM measures from the KPI list. Managers suggested that more KPIs is ok in a report, but that we should be clear on which 3-4 are of primary focus for improvement</w:t>
      </w:r>
      <w:r>
        <w:rPr>
          <w:sz w:val="24"/>
        </w:rPr>
        <w:t xml:space="preserve">. </w:t>
      </w:r>
    </w:p>
    <w:p w14:paraId="2748C794" w14:textId="77777777" w:rsidR="00215D93" w:rsidRPr="00215D93" w:rsidRDefault="00215D93" w:rsidP="00215D93">
      <w:pPr>
        <w:pStyle w:val="ListParagraph"/>
        <w:rPr>
          <w:sz w:val="24"/>
          <w:u w:val="single"/>
        </w:rPr>
      </w:pPr>
    </w:p>
    <w:p w14:paraId="2E1D33CF" w14:textId="77777777" w:rsidR="00800AFA" w:rsidRPr="00800AFA" w:rsidRDefault="00800AFA" w:rsidP="00B408CD">
      <w:pPr>
        <w:pStyle w:val="ListParagraph"/>
        <w:numPr>
          <w:ilvl w:val="0"/>
          <w:numId w:val="1"/>
        </w:numPr>
        <w:rPr>
          <w:u w:val="single"/>
        </w:rPr>
      </w:pPr>
      <w:r w:rsidRPr="00800AFA">
        <w:rPr>
          <w:rFonts w:cs="Times New Roman"/>
          <w:sz w:val="24"/>
          <w:szCs w:val="24"/>
          <w:u w:val="single"/>
        </w:rPr>
        <w:t>Compliance Training</w:t>
      </w:r>
    </w:p>
    <w:p w14:paraId="31596B22" w14:textId="197A4FC9" w:rsidR="00800AFA" w:rsidRPr="00800AFA" w:rsidRDefault="00800AFA" w:rsidP="00800AFA">
      <w:pPr>
        <w:pStyle w:val="ListParagraph"/>
        <w:rPr>
          <w:rFonts w:cs="Times New Roman"/>
          <w:sz w:val="24"/>
          <w:szCs w:val="24"/>
        </w:rPr>
      </w:pPr>
      <w:r>
        <w:rPr>
          <w:rFonts w:cs="Times New Roman"/>
          <w:sz w:val="24"/>
          <w:szCs w:val="24"/>
        </w:rPr>
        <w:t xml:space="preserve">Greg Daniels, Chief Compliance and Privacy Officer, presented the annual compliance training. </w:t>
      </w:r>
      <w:r w:rsidR="003E6000">
        <w:rPr>
          <w:rFonts w:cs="Times New Roman"/>
          <w:sz w:val="24"/>
          <w:szCs w:val="24"/>
        </w:rPr>
        <w:t>This training is provide</w:t>
      </w:r>
      <w:r w:rsidR="009D0520">
        <w:rPr>
          <w:rFonts w:cs="Times New Roman"/>
          <w:sz w:val="24"/>
          <w:szCs w:val="24"/>
        </w:rPr>
        <w:t>d</w:t>
      </w:r>
      <w:r w:rsidR="003E6000">
        <w:rPr>
          <w:rFonts w:cs="Times New Roman"/>
          <w:sz w:val="24"/>
          <w:szCs w:val="24"/>
        </w:rPr>
        <w:t xml:space="preserve"> to the Board of Managers every year and covers HIPAA privacy and security, conflicts of interest, the False Claims Act, and the Stark Law &amp; Anti-Kickback Statute. The training included definitions for these terms and how they apply to OneCare’s Board of Managers. </w:t>
      </w:r>
      <w:r w:rsidR="00DE7567">
        <w:rPr>
          <w:rFonts w:cs="Times New Roman"/>
          <w:sz w:val="24"/>
          <w:szCs w:val="24"/>
        </w:rPr>
        <w:t xml:space="preserve">Questions regarding genetic testing were discussed and Chair Wallack committed to making introductions for interested Managers with her staff to continue discussions of this complex topic. </w:t>
      </w:r>
    </w:p>
    <w:p w14:paraId="4E6FD683" w14:textId="77777777" w:rsidR="00800AFA" w:rsidRPr="00800AFA" w:rsidRDefault="00800AFA" w:rsidP="00800AFA">
      <w:pPr>
        <w:pStyle w:val="ListParagraph"/>
        <w:rPr>
          <w:u w:val="single"/>
        </w:rPr>
      </w:pPr>
    </w:p>
    <w:p w14:paraId="33852D4B" w14:textId="77777777" w:rsidR="00B408CD" w:rsidRPr="006500AB" w:rsidRDefault="00B408CD" w:rsidP="00B408CD">
      <w:pPr>
        <w:pStyle w:val="ListParagraph"/>
        <w:numPr>
          <w:ilvl w:val="0"/>
          <w:numId w:val="1"/>
        </w:numPr>
      </w:pPr>
      <w:r>
        <w:rPr>
          <w:sz w:val="24"/>
          <w:u w:val="single"/>
        </w:rPr>
        <w:lastRenderedPageBreak/>
        <w:t xml:space="preserve">Public Comment </w:t>
      </w:r>
    </w:p>
    <w:p w14:paraId="17275796" w14:textId="77777777" w:rsidR="00B408CD" w:rsidRDefault="00B408CD" w:rsidP="00B408CD">
      <w:pPr>
        <w:pStyle w:val="ListParagraph"/>
        <w:rPr>
          <w:sz w:val="24"/>
        </w:rPr>
      </w:pPr>
      <w:r w:rsidRPr="006500AB">
        <w:rPr>
          <w:sz w:val="24"/>
        </w:rPr>
        <w:t xml:space="preserve">There </w:t>
      </w:r>
      <w:r>
        <w:rPr>
          <w:sz w:val="24"/>
        </w:rPr>
        <w:t>was no public comment.</w:t>
      </w:r>
    </w:p>
    <w:p w14:paraId="5B57D7F4" w14:textId="77777777" w:rsidR="00B408CD" w:rsidRPr="001102F3" w:rsidRDefault="00B408CD" w:rsidP="00B408CD">
      <w:pPr>
        <w:pStyle w:val="ListParagraph"/>
        <w:rPr>
          <w:sz w:val="24"/>
        </w:rPr>
      </w:pPr>
    </w:p>
    <w:p w14:paraId="540489E6" w14:textId="77777777" w:rsidR="00B408CD" w:rsidRPr="006500AB" w:rsidRDefault="00B408CD" w:rsidP="00B408CD">
      <w:pPr>
        <w:pStyle w:val="ListParagraph"/>
        <w:numPr>
          <w:ilvl w:val="0"/>
          <w:numId w:val="1"/>
        </w:numPr>
      </w:pPr>
      <w:r>
        <w:rPr>
          <w:sz w:val="24"/>
          <w:u w:val="single"/>
        </w:rPr>
        <w:t>Move to Executive Session</w:t>
      </w:r>
    </w:p>
    <w:p w14:paraId="4D2B29BA" w14:textId="77777777" w:rsidR="00B408CD" w:rsidRDefault="00B408CD" w:rsidP="00B408CD">
      <w:pPr>
        <w:pStyle w:val="ListParagraph"/>
        <w:rPr>
          <w:sz w:val="24"/>
        </w:rPr>
      </w:pPr>
      <w:r w:rsidRPr="006500AB">
        <w:rPr>
          <w:sz w:val="24"/>
        </w:rPr>
        <w:t>A Motion to Approve the Resolution to Move to Executive Session was ma</w:t>
      </w:r>
      <w:r w:rsidRPr="009B7931">
        <w:rPr>
          <w:sz w:val="24"/>
        </w:rPr>
        <w:t xml:space="preserve">de by </w:t>
      </w:r>
      <w:r w:rsidR="0013613A">
        <w:rPr>
          <w:sz w:val="24"/>
        </w:rPr>
        <w:t xml:space="preserve">T. Dee, </w:t>
      </w:r>
      <w:r w:rsidRPr="009B7931">
        <w:rPr>
          <w:sz w:val="24"/>
        </w:rPr>
        <w:t>seconded</w:t>
      </w:r>
      <w:r w:rsidRPr="006500AB">
        <w:rPr>
          <w:sz w:val="24"/>
        </w:rPr>
        <w:t xml:space="preserve"> </w:t>
      </w:r>
      <w:r>
        <w:rPr>
          <w:sz w:val="24"/>
        </w:rPr>
        <w:t xml:space="preserve">by </w:t>
      </w:r>
      <w:r w:rsidR="0013613A">
        <w:rPr>
          <w:sz w:val="24"/>
        </w:rPr>
        <w:t>D. Bennett,</w:t>
      </w:r>
      <w:r w:rsidRPr="006500AB">
        <w:rPr>
          <w:sz w:val="24"/>
        </w:rPr>
        <w:t xml:space="preserve"> and was approved by a unanimous vote.</w:t>
      </w:r>
    </w:p>
    <w:p w14:paraId="0BEC9100" w14:textId="77777777" w:rsidR="00B408CD" w:rsidRDefault="00B408CD" w:rsidP="00B408CD">
      <w:pPr>
        <w:pStyle w:val="ListParagraph"/>
        <w:rPr>
          <w:sz w:val="24"/>
        </w:rPr>
      </w:pPr>
    </w:p>
    <w:p w14:paraId="0D836AF8" w14:textId="77777777" w:rsidR="00B408CD" w:rsidRPr="00A621FE" w:rsidRDefault="00B408CD" w:rsidP="00B408CD">
      <w:pPr>
        <w:pStyle w:val="ListParagraph"/>
        <w:numPr>
          <w:ilvl w:val="0"/>
          <w:numId w:val="1"/>
        </w:numPr>
      </w:pPr>
      <w:r>
        <w:rPr>
          <w:sz w:val="24"/>
          <w:u w:val="single"/>
        </w:rPr>
        <w:t xml:space="preserve">Votes from Executive Session </w:t>
      </w:r>
    </w:p>
    <w:p w14:paraId="05AB67E4" w14:textId="77777777" w:rsidR="00B408CD" w:rsidRDefault="00B408CD" w:rsidP="00B408CD">
      <w:pPr>
        <w:pStyle w:val="Default"/>
        <w:numPr>
          <w:ilvl w:val="0"/>
          <w:numId w:val="2"/>
        </w:numPr>
        <w:rPr>
          <w:b/>
          <w:bCs/>
          <w:szCs w:val="23"/>
        </w:rPr>
      </w:pPr>
      <w:r w:rsidRPr="00D21181">
        <w:rPr>
          <w:szCs w:val="23"/>
        </w:rPr>
        <w:t xml:space="preserve">Approve Executive Session Consent Agenda Items – </w:t>
      </w:r>
      <w:r w:rsidR="00800AFA">
        <w:rPr>
          <w:b/>
          <w:szCs w:val="23"/>
        </w:rPr>
        <w:t xml:space="preserve">Approved by </w:t>
      </w:r>
      <w:r w:rsidR="00FA0C18">
        <w:rPr>
          <w:b/>
          <w:szCs w:val="23"/>
        </w:rPr>
        <w:t>supermajority</w:t>
      </w:r>
    </w:p>
    <w:p w14:paraId="1BBD475C" w14:textId="77777777" w:rsidR="00B408CD" w:rsidRPr="00262A31" w:rsidRDefault="00B408CD" w:rsidP="00B408CD">
      <w:pPr>
        <w:pStyle w:val="Default"/>
        <w:ind w:left="1080"/>
        <w:rPr>
          <w:b/>
          <w:bCs/>
        </w:rPr>
      </w:pPr>
    </w:p>
    <w:p w14:paraId="47674A5F" w14:textId="77777777" w:rsidR="00B408CD" w:rsidRPr="00301976" w:rsidRDefault="00B408CD" w:rsidP="00B408CD">
      <w:pPr>
        <w:pStyle w:val="ListParagraph"/>
        <w:numPr>
          <w:ilvl w:val="0"/>
          <w:numId w:val="1"/>
        </w:numPr>
      </w:pPr>
      <w:r w:rsidRPr="001102F3">
        <w:rPr>
          <w:sz w:val="24"/>
          <w:u w:val="single"/>
        </w:rPr>
        <w:t>Adjournment</w:t>
      </w:r>
    </w:p>
    <w:p w14:paraId="609CEFF5" w14:textId="77777777" w:rsidR="00B408CD" w:rsidRPr="00301976" w:rsidRDefault="00314DEE" w:rsidP="00B408CD">
      <w:pPr>
        <w:pStyle w:val="ListParagraph"/>
        <w:rPr>
          <w:sz w:val="24"/>
        </w:rPr>
      </w:pPr>
      <w:r>
        <w:rPr>
          <w:sz w:val="24"/>
        </w:rPr>
        <w:t>Upon a Motion, a second, and approval</w:t>
      </w:r>
      <w:r w:rsidR="00B408CD" w:rsidRPr="00DE748E">
        <w:rPr>
          <w:sz w:val="24"/>
        </w:rPr>
        <w:t xml:space="preserve"> by a unanimous vote, the meeting adjourned at </w:t>
      </w:r>
      <w:r w:rsidR="00B408CD" w:rsidRPr="00314DEE">
        <w:rPr>
          <w:sz w:val="24"/>
        </w:rPr>
        <w:t>6:</w:t>
      </w:r>
      <w:r w:rsidRPr="00314DEE">
        <w:rPr>
          <w:sz w:val="24"/>
        </w:rPr>
        <w:t>23</w:t>
      </w:r>
      <w:r w:rsidR="00B408CD" w:rsidRPr="00DE748E">
        <w:rPr>
          <w:sz w:val="24"/>
        </w:rPr>
        <w:t xml:space="preserve"> p.m.</w:t>
      </w:r>
    </w:p>
    <w:p w14:paraId="7FAE74D9" w14:textId="77777777" w:rsidR="00B408CD" w:rsidRPr="00343C17" w:rsidRDefault="00B408CD" w:rsidP="00B408CD">
      <w:pPr>
        <w:rPr>
          <w:b/>
          <w:sz w:val="24"/>
        </w:rPr>
      </w:pPr>
      <w:r w:rsidRPr="00343C17">
        <w:rPr>
          <w:b/>
          <w:sz w:val="24"/>
        </w:rPr>
        <w:t>Attendance:</w:t>
      </w:r>
    </w:p>
    <w:p w14:paraId="62C5A9C8" w14:textId="77777777" w:rsidR="00B408CD" w:rsidRDefault="00B408CD" w:rsidP="00B408CD">
      <w:pPr>
        <w:rPr>
          <w:sz w:val="24"/>
          <w:u w:val="single"/>
        </w:rPr>
      </w:pPr>
      <w:r>
        <w:rPr>
          <w:sz w:val="24"/>
          <w:u w:val="single"/>
        </w:rPr>
        <w:t>OneCare Board Managers</w:t>
      </w:r>
    </w:p>
    <w:tbl>
      <w:tblPr>
        <w:tblStyle w:val="TableGrid"/>
        <w:tblpPr w:leftFromText="180" w:rightFromText="180" w:vertAnchor="text" w:horzAnchor="margin" w:tblpY="755"/>
        <w:tblW w:w="9355" w:type="dxa"/>
        <w:tblLook w:val="04A0" w:firstRow="1" w:lastRow="0" w:firstColumn="1" w:lastColumn="0" w:noHBand="0" w:noVBand="1"/>
      </w:tblPr>
      <w:tblGrid>
        <w:gridCol w:w="3116"/>
        <w:gridCol w:w="3117"/>
        <w:gridCol w:w="3122"/>
      </w:tblGrid>
      <w:tr w:rsidR="00B95D7D" w:rsidRPr="00CE6BE0" w14:paraId="0DEAA7F1" w14:textId="77777777" w:rsidTr="00B95D7D">
        <w:tc>
          <w:tcPr>
            <w:tcW w:w="3116" w:type="dxa"/>
          </w:tcPr>
          <w:p w14:paraId="540F4EB9" w14:textId="77777777" w:rsidR="00B95D7D" w:rsidRPr="00CE6BE0" w:rsidRDefault="00B95D7D" w:rsidP="00B95D7D">
            <w:pPr>
              <w:rPr>
                <w:rFonts w:cstheme="minorHAnsi"/>
                <w:sz w:val="24"/>
                <w:szCs w:val="24"/>
              </w:rPr>
            </w:pPr>
            <w:r>
              <w:rPr>
                <w:rFonts w:asciiTheme="minorHAnsi" w:hAnsiTheme="minorHAnsi" w:cstheme="minorHAnsi"/>
                <w:sz w:val="24"/>
                <w:szCs w:val="24"/>
              </w:rPr>
              <w:t>Michae</w:t>
            </w:r>
            <w:r w:rsidRPr="00CE6BE0">
              <w:rPr>
                <w:rFonts w:asciiTheme="minorHAnsi" w:hAnsiTheme="minorHAnsi" w:cstheme="minorHAnsi"/>
                <w:sz w:val="24"/>
                <w:szCs w:val="24"/>
              </w:rPr>
              <w:t>l Costa</w:t>
            </w:r>
          </w:p>
        </w:tc>
        <w:tc>
          <w:tcPr>
            <w:tcW w:w="3117" w:type="dxa"/>
          </w:tcPr>
          <w:p w14:paraId="6A4BECB7" w14:textId="77777777" w:rsidR="00B95D7D" w:rsidRPr="00CE6BE0" w:rsidRDefault="00B95D7D" w:rsidP="00B95D7D">
            <w:pPr>
              <w:rPr>
                <w:b/>
                <w:sz w:val="24"/>
              </w:rPr>
            </w:pPr>
            <w:r w:rsidRPr="00CE6BE0">
              <w:rPr>
                <w:rFonts w:asciiTheme="minorHAnsi" w:hAnsiTheme="minorHAnsi" w:cstheme="minorHAnsi"/>
                <w:sz w:val="24"/>
                <w:szCs w:val="24"/>
              </w:rPr>
              <w:t>Tom Dee</w:t>
            </w:r>
          </w:p>
        </w:tc>
        <w:tc>
          <w:tcPr>
            <w:tcW w:w="3122" w:type="dxa"/>
          </w:tcPr>
          <w:p w14:paraId="7DC51CB1" w14:textId="77777777" w:rsidR="00B95D7D" w:rsidRPr="00CE6BE0" w:rsidRDefault="00B95D7D" w:rsidP="00B95D7D">
            <w:pPr>
              <w:rPr>
                <w:sz w:val="24"/>
              </w:rPr>
            </w:pPr>
            <w:r w:rsidRPr="00CE6BE0">
              <w:rPr>
                <w:rFonts w:asciiTheme="minorHAnsi" w:hAnsiTheme="minorHAnsi" w:cstheme="minorHAnsi"/>
                <w:sz w:val="24"/>
                <w:szCs w:val="24"/>
              </w:rPr>
              <w:t>Sierra Lowell</w:t>
            </w:r>
          </w:p>
        </w:tc>
      </w:tr>
      <w:tr w:rsidR="00B95D7D" w:rsidRPr="00CE6BE0" w14:paraId="7369B234" w14:textId="77777777" w:rsidTr="00B95D7D">
        <w:tc>
          <w:tcPr>
            <w:tcW w:w="3116" w:type="dxa"/>
          </w:tcPr>
          <w:p w14:paraId="7E3982EB" w14:textId="77777777" w:rsidR="00B95D7D" w:rsidRPr="00CE6BE0" w:rsidRDefault="00B95D7D" w:rsidP="00B95D7D">
            <w:pPr>
              <w:rPr>
                <w:rFonts w:cstheme="minorHAnsi"/>
                <w:sz w:val="24"/>
                <w:szCs w:val="24"/>
              </w:rPr>
            </w:pPr>
            <w:r w:rsidRPr="00CE6BE0">
              <w:rPr>
                <w:rFonts w:asciiTheme="minorHAnsi" w:hAnsiTheme="minorHAnsi" w:cstheme="minorHAnsi"/>
                <w:sz w:val="24"/>
                <w:szCs w:val="24"/>
              </w:rPr>
              <w:t>John Sayles</w:t>
            </w:r>
          </w:p>
        </w:tc>
        <w:tc>
          <w:tcPr>
            <w:tcW w:w="3117" w:type="dxa"/>
          </w:tcPr>
          <w:p w14:paraId="7F605E50" w14:textId="77777777" w:rsidR="00B95D7D" w:rsidRPr="00CE6BE0" w:rsidRDefault="00B95D7D" w:rsidP="00B95D7D">
            <w:pPr>
              <w:rPr>
                <w:rFonts w:cstheme="minorHAnsi"/>
                <w:sz w:val="24"/>
                <w:szCs w:val="24"/>
              </w:rPr>
            </w:pPr>
            <w:r w:rsidRPr="00CE6BE0">
              <w:rPr>
                <w:rFonts w:asciiTheme="minorHAnsi" w:hAnsiTheme="minorHAnsi" w:cstheme="minorHAnsi"/>
                <w:sz w:val="24"/>
                <w:szCs w:val="24"/>
              </w:rPr>
              <w:t>Adriane Trout, MD</w:t>
            </w:r>
          </w:p>
        </w:tc>
        <w:tc>
          <w:tcPr>
            <w:tcW w:w="3122" w:type="dxa"/>
          </w:tcPr>
          <w:p w14:paraId="2F0F2776" w14:textId="77777777" w:rsidR="00B95D7D" w:rsidRPr="00CE6BE0" w:rsidRDefault="00B95D7D" w:rsidP="00B95D7D">
            <w:pPr>
              <w:rPr>
                <w:rFonts w:cstheme="minorHAnsi"/>
                <w:b/>
                <w:sz w:val="24"/>
                <w:szCs w:val="24"/>
              </w:rPr>
            </w:pPr>
            <w:r w:rsidRPr="00CE6BE0">
              <w:rPr>
                <w:rFonts w:asciiTheme="minorHAnsi" w:hAnsiTheme="minorHAnsi" w:cstheme="minorHAnsi"/>
                <w:sz w:val="24"/>
                <w:szCs w:val="24"/>
              </w:rPr>
              <w:t>Tom Huebner</w:t>
            </w:r>
          </w:p>
        </w:tc>
      </w:tr>
    </w:tbl>
    <w:p w14:paraId="38E67B03" w14:textId="77777777" w:rsidR="00B408CD" w:rsidRPr="00CE6BE0" w:rsidRDefault="00B95D7D" w:rsidP="00CE6BE0">
      <w:pPr>
        <w:spacing w:after="0"/>
        <w:rPr>
          <w:sz w:val="24"/>
        </w:rPr>
      </w:pPr>
      <w:r w:rsidRPr="00274F7E">
        <w:rPr>
          <w:sz w:val="24"/>
        </w:rPr>
        <w:t xml:space="preserve"> </w:t>
      </w:r>
      <w:r w:rsidR="00B408CD" w:rsidRPr="00274F7E">
        <w:rPr>
          <w:sz w:val="24"/>
        </w:rPr>
        <w:t>Present</w:t>
      </w:r>
      <w:r w:rsidR="00B408CD">
        <w:rPr>
          <w:sz w:val="24"/>
        </w:rPr>
        <w:t>:</w:t>
      </w:r>
    </w:p>
    <w:tbl>
      <w:tblPr>
        <w:tblStyle w:val="TableGrid"/>
        <w:tblW w:w="9391" w:type="dxa"/>
        <w:tblLook w:val="04A0" w:firstRow="1" w:lastRow="0" w:firstColumn="1" w:lastColumn="0" w:noHBand="0" w:noVBand="1"/>
      </w:tblPr>
      <w:tblGrid>
        <w:gridCol w:w="3133"/>
        <w:gridCol w:w="3120"/>
        <w:gridCol w:w="9"/>
        <w:gridCol w:w="3129"/>
      </w:tblGrid>
      <w:tr w:rsidR="00B408CD" w:rsidRPr="00262A31" w14:paraId="4ED76597" w14:textId="77777777" w:rsidTr="001D6CC5">
        <w:trPr>
          <w:trHeight w:val="289"/>
        </w:trPr>
        <w:tc>
          <w:tcPr>
            <w:tcW w:w="3133" w:type="dxa"/>
          </w:tcPr>
          <w:p w14:paraId="7D0A0152" w14:textId="77777777" w:rsidR="00B408CD" w:rsidRPr="00CE6BE0" w:rsidRDefault="00B408CD" w:rsidP="00CE6BE0">
            <w:pPr>
              <w:tabs>
                <w:tab w:val="left" w:pos="0"/>
                <w:tab w:val="left" w:pos="360"/>
                <w:tab w:val="center" w:pos="1512"/>
              </w:tabs>
              <w:jc w:val="both"/>
              <w:rPr>
                <w:rFonts w:asciiTheme="minorHAnsi" w:hAnsiTheme="minorHAnsi" w:cstheme="minorHAnsi"/>
                <w:sz w:val="24"/>
                <w:szCs w:val="24"/>
              </w:rPr>
            </w:pPr>
            <w:r w:rsidRPr="00CE6BE0">
              <w:rPr>
                <w:rFonts w:asciiTheme="minorHAnsi" w:hAnsiTheme="minorHAnsi" w:cstheme="minorHAnsi"/>
                <w:sz w:val="24"/>
                <w:szCs w:val="24"/>
              </w:rPr>
              <w:t>Dan Bennett</w:t>
            </w:r>
          </w:p>
        </w:tc>
        <w:tc>
          <w:tcPr>
            <w:tcW w:w="3129" w:type="dxa"/>
            <w:gridSpan w:val="2"/>
          </w:tcPr>
          <w:p w14:paraId="03E1A1D3" w14:textId="77777777" w:rsidR="00B408CD" w:rsidRPr="00CE6BE0" w:rsidRDefault="00B408CD" w:rsidP="00CE6BE0">
            <w:pPr>
              <w:tabs>
                <w:tab w:val="left" w:pos="0"/>
                <w:tab w:val="left" w:pos="360"/>
                <w:tab w:val="center" w:pos="1492"/>
              </w:tabs>
              <w:jc w:val="both"/>
              <w:rPr>
                <w:rFonts w:cstheme="minorHAnsi"/>
                <w:sz w:val="24"/>
                <w:szCs w:val="24"/>
              </w:rPr>
            </w:pPr>
            <w:r w:rsidRPr="00CE6BE0">
              <w:rPr>
                <w:rFonts w:asciiTheme="minorHAnsi" w:hAnsiTheme="minorHAnsi" w:cstheme="minorHAnsi"/>
                <w:sz w:val="24"/>
                <w:szCs w:val="24"/>
              </w:rPr>
              <w:t>Shawn Tester</w:t>
            </w:r>
          </w:p>
        </w:tc>
        <w:tc>
          <w:tcPr>
            <w:tcW w:w="3129" w:type="dxa"/>
          </w:tcPr>
          <w:p w14:paraId="0209D906" w14:textId="77777777" w:rsidR="00B408CD" w:rsidRPr="00CE6BE0" w:rsidRDefault="00B408CD" w:rsidP="00CE6BE0">
            <w:pPr>
              <w:tabs>
                <w:tab w:val="left" w:pos="0"/>
                <w:tab w:val="left" w:pos="360"/>
                <w:tab w:val="center" w:pos="1492"/>
              </w:tabs>
              <w:jc w:val="both"/>
              <w:rPr>
                <w:rFonts w:asciiTheme="minorHAnsi" w:hAnsiTheme="minorHAnsi" w:cstheme="minorHAnsi"/>
                <w:sz w:val="24"/>
                <w:szCs w:val="24"/>
              </w:rPr>
            </w:pPr>
            <w:r w:rsidRPr="00CE6BE0">
              <w:rPr>
                <w:rFonts w:asciiTheme="minorHAnsi" w:hAnsiTheme="minorHAnsi" w:cstheme="minorHAnsi"/>
                <w:sz w:val="24"/>
                <w:szCs w:val="24"/>
              </w:rPr>
              <w:t>Toby Sadkin, MD</w:t>
            </w:r>
          </w:p>
        </w:tc>
      </w:tr>
      <w:tr w:rsidR="00B408CD" w:rsidRPr="00262A31" w14:paraId="31266EA5" w14:textId="77777777" w:rsidTr="001D6CC5">
        <w:trPr>
          <w:trHeight w:val="289"/>
        </w:trPr>
        <w:tc>
          <w:tcPr>
            <w:tcW w:w="3133" w:type="dxa"/>
          </w:tcPr>
          <w:p w14:paraId="3861245B" w14:textId="77777777" w:rsidR="00B408CD" w:rsidRPr="00CE6BE0" w:rsidRDefault="00CE6BE0" w:rsidP="00CE6BE0">
            <w:pPr>
              <w:tabs>
                <w:tab w:val="left" w:pos="0"/>
                <w:tab w:val="left" w:pos="360"/>
                <w:tab w:val="center" w:pos="1512"/>
              </w:tabs>
              <w:jc w:val="both"/>
              <w:rPr>
                <w:rFonts w:asciiTheme="minorHAnsi" w:hAnsiTheme="minorHAnsi" w:cstheme="minorHAnsi"/>
                <w:b/>
                <w:sz w:val="24"/>
                <w:szCs w:val="24"/>
              </w:rPr>
            </w:pPr>
            <w:r w:rsidRPr="00CE6BE0">
              <w:rPr>
                <w:rFonts w:asciiTheme="minorHAnsi" w:hAnsiTheme="minorHAnsi" w:cstheme="minorHAnsi"/>
                <w:sz w:val="24"/>
                <w:szCs w:val="24"/>
              </w:rPr>
              <w:t>Steve LeBlanc</w:t>
            </w:r>
          </w:p>
        </w:tc>
        <w:tc>
          <w:tcPr>
            <w:tcW w:w="3120" w:type="dxa"/>
          </w:tcPr>
          <w:p w14:paraId="01BC8104" w14:textId="77777777" w:rsidR="00B408CD" w:rsidRPr="00CE6BE0" w:rsidRDefault="00B408CD" w:rsidP="00CE6BE0">
            <w:pPr>
              <w:tabs>
                <w:tab w:val="left" w:pos="0"/>
                <w:tab w:val="left" w:pos="360"/>
                <w:tab w:val="left" w:pos="760"/>
              </w:tabs>
              <w:jc w:val="both"/>
              <w:rPr>
                <w:rFonts w:asciiTheme="minorHAnsi" w:hAnsiTheme="minorHAnsi" w:cstheme="minorHAnsi"/>
                <w:sz w:val="24"/>
                <w:szCs w:val="24"/>
              </w:rPr>
            </w:pPr>
            <w:r w:rsidRPr="00CE6BE0">
              <w:rPr>
                <w:rFonts w:asciiTheme="minorHAnsi" w:hAnsiTheme="minorHAnsi" w:cstheme="minorHAnsi"/>
                <w:sz w:val="24"/>
                <w:szCs w:val="24"/>
              </w:rPr>
              <w:t>Jen Gilwee, MD</w:t>
            </w:r>
          </w:p>
        </w:tc>
        <w:tc>
          <w:tcPr>
            <w:tcW w:w="3138" w:type="dxa"/>
            <w:gridSpan w:val="2"/>
          </w:tcPr>
          <w:p w14:paraId="37AE34A5" w14:textId="77777777" w:rsidR="00B408CD" w:rsidRPr="00CE6BE0" w:rsidRDefault="00B408CD" w:rsidP="00CE6BE0">
            <w:pPr>
              <w:tabs>
                <w:tab w:val="left" w:pos="0"/>
                <w:tab w:val="left" w:pos="360"/>
                <w:tab w:val="center" w:pos="1492"/>
              </w:tabs>
              <w:jc w:val="both"/>
              <w:rPr>
                <w:rFonts w:asciiTheme="minorHAnsi" w:hAnsiTheme="minorHAnsi" w:cstheme="minorHAnsi"/>
                <w:sz w:val="24"/>
                <w:szCs w:val="24"/>
              </w:rPr>
            </w:pPr>
            <w:r w:rsidRPr="00CE6BE0">
              <w:rPr>
                <w:rFonts w:asciiTheme="minorHAnsi" w:hAnsiTheme="minorHAnsi" w:cstheme="minorHAnsi"/>
                <w:sz w:val="24"/>
                <w:szCs w:val="24"/>
              </w:rPr>
              <w:t>Judi Fox</w:t>
            </w:r>
          </w:p>
        </w:tc>
      </w:tr>
      <w:tr w:rsidR="00B408CD" w:rsidRPr="00262A31" w14:paraId="23CB1C37" w14:textId="77777777" w:rsidTr="001D6CC5">
        <w:trPr>
          <w:trHeight w:val="289"/>
        </w:trPr>
        <w:tc>
          <w:tcPr>
            <w:tcW w:w="3133" w:type="dxa"/>
          </w:tcPr>
          <w:p w14:paraId="2A6F6C1C" w14:textId="77777777" w:rsidR="00B408CD" w:rsidRPr="00CE6BE0" w:rsidRDefault="00B408CD" w:rsidP="00CE6BE0">
            <w:pPr>
              <w:tabs>
                <w:tab w:val="left" w:pos="0"/>
                <w:tab w:val="left" w:pos="360"/>
                <w:tab w:val="center" w:pos="1512"/>
              </w:tabs>
              <w:jc w:val="both"/>
              <w:rPr>
                <w:rFonts w:asciiTheme="minorHAnsi" w:hAnsiTheme="minorHAnsi" w:cstheme="minorHAnsi"/>
                <w:sz w:val="24"/>
                <w:szCs w:val="24"/>
              </w:rPr>
            </w:pPr>
            <w:r w:rsidRPr="00CE6BE0">
              <w:rPr>
                <w:rFonts w:asciiTheme="minorHAnsi" w:hAnsiTheme="minorHAnsi" w:cstheme="minorHAnsi"/>
                <w:sz w:val="24"/>
                <w:szCs w:val="24"/>
              </w:rPr>
              <w:t>Coleen Condon</w:t>
            </w:r>
          </w:p>
        </w:tc>
        <w:tc>
          <w:tcPr>
            <w:tcW w:w="3120" w:type="dxa"/>
          </w:tcPr>
          <w:p w14:paraId="0F93428B" w14:textId="77777777" w:rsidR="00B408CD" w:rsidRPr="00CE6BE0" w:rsidRDefault="00CE6BE0" w:rsidP="00CE6BE0">
            <w:pPr>
              <w:tabs>
                <w:tab w:val="left" w:pos="0"/>
                <w:tab w:val="left" w:pos="360"/>
              </w:tabs>
              <w:jc w:val="both"/>
              <w:rPr>
                <w:rFonts w:asciiTheme="minorHAnsi" w:hAnsiTheme="minorHAnsi" w:cstheme="minorHAnsi"/>
                <w:b/>
                <w:sz w:val="24"/>
                <w:szCs w:val="24"/>
              </w:rPr>
            </w:pPr>
            <w:r w:rsidRPr="00CE6BE0">
              <w:rPr>
                <w:rFonts w:asciiTheme="minorHAnsi" w:hAnsiTheme="minorHAnsi" w:cstheme="minorHAnsi"/>
                <w:sz w:val="24"/>
                <w:szCs w:val="24"/>
              </w:rPr>
              <w:t>Anya Rader Wallack</w:t>
            </w:r>
          </w:p>
        </w:tc>
        <w:tc>
          <w:tcPr>
            <w:tcW w:w="3138" w:type="dxa"/>
            <w:gridSpan w:val="2"/>
          </w:tcPr>
          <w:p w14:paraId="1F6C9634" w14:textId="77777777" w:rsidR="00B408CD" w:rsidRPr="00CE6BE0" w:rsidRDefault="00CE6BE0" w:rsidP="00CE6BE0">
            <w:pPr>
              <w:tabs>
                <w:tab w:val="left" w:pos="0"/>
                <w:tab w:val="left" w:pos="360"/>
                <w:tab w:val="center" w:pos="1492"/>
              </w:tabs>
              <w:jc w:val="both"/>
              <w:rPr>
                <w:rFonts w:asciiTheme="minorHAnsi" w:hAnsiTheme="minorHAnsi" w:cstheme="minorHAnsi"/>
                <w:sz w:val="24"/>
                <w:szCs w:val="24"/>
              </w:rPr>
            </w:pPr>
            <w:r w:rsidRPr="00850B87">
              <w:rPr>
                <w:rFonts w:asciiTheme="minorHAnsi" w:hAnsiTheme="minorHAnsi" w:cstheme="minorHAnsi"/>
                <w:sz w:val="24"/>
                <w:szCs w:val="24"/>
              </w:rPr>
              <w:t>Teresa Fama, MD</w:t>
            </w:r>
          </w:p>
        </w:tc>
      </w:tr>
    </w:tbl>
    <w:p w14:paraId="42061CDB" w14:textId="77777777" w:rsidR="00B408CD" w:rsidRDefault="00B408CD" w:rsidP="00B408CD">
      <w:pPr>
        <w:rPr>
          <w:sz w:val="24"/>
        </w:rPr>
      </w:pPr>
    </w:p>
    <w:p w14:paraId="7F8DE435" w14:textId="77777777" w:rsidR="00B408CD" w:rsidRDefault="00B408CD" w:rsidP="00B408CD">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CE6BE0" w:rsidRPr="00A37FB1" w14:paraId="60418476" w14:textId="77777777" w:rsidTr="00346A18">
        <w:tc>
          <w:tcPr>
            <w:tcW w:w="3172" w:type="dxa"/>
          </w:tcPr>
          <w:p w14:paraId="0178BF9E" w14:textId="77777777" w:rsidR="00CE6BE0" w:rsidRPr="00A37FB1" w:rsidRDefault="00CE6BE0" w:rsidP="00CE6BE0">
            <w:pPr>
              <w:tabs>
                <w:tab w:val="left" w:pos="0"/>
                <w:tab w:val="left" w:pos="360"/>
              </w:tabs>
              <w:jc w:val="both"/>
              <w:rPr>
                <w:rFonts w:asciiTheme="minorHAnsi" w:hAnsiTheme="minorHAnsi" w:cstheme="minorHAnsi"/>
                <w:sz w:val="24"/>
                <w:szCs w:val="24"/>
              </w:rPr>
            </w:pPr>
            <w:r w:rsidRPr="00262A31">
              <w:rPr>
                <w:rFonts w:asciiTheme="minorHAnsi" w:hAnsiTheme="minorHAnsi" w:cstheme="minorHAnsi"/>
                <w:sz w:val="24"/>
                <w:szCs w:val="24"/>
              </w:rPr>
              <w:t>Bob Bick</w:t>
            </w:r>
          </w:p>
        </w:tc>
        <w:tc>
          <w:tcPr>
            <w:tcW w:w="3159" w:type="dxa"/>
          </w:tcPr>
          <w:p w14:paraId="105BB557" w14:textId="77777777" w:rsidR="00CE6BE0" w:rsidRDefault="00CE6BE0" w:rsidP="00CE6BE0">
            <w:pPr>
              <w:rPr>
                <w:sz w:val="24"/>
              </w:rPr>
            </w:pPr>
            <w:r w:rsidRPr="00850B87">
              <w:rPr>
                <w:rFonts w:asciiTheme="minorHAnsi" w:hAnsiTheme="minorHAnsi" w:cstheme="minorHAnsi"/>
                <w:sz w:val="24"/>
                <w:szCs w:val="24"/>
              </w:rPr>
              <w:t>Stuart May</w:t>
            </w:r>
          </w:p>
        </w:tc>
        <w:tc>
          <w:tcPr>
            <w:tcW w:w="3173" w:type="dxa"/>
          </w:tcPr>
          <w:p w14:paraId="29489324" w14:textId="77777777" w:rsidR="00CE6BE0" w:rsidRPr="00A37FB1" w:rsidRDefault="00CE6BE0" w:rsidP="00CE6BE0">
            <w:pPr>
              <w:tabs>
                <w:tab w:val="left" w:pos="0"/>
                <w:tab w:val="left" w:pos="360"/>
                <w:tab w:val="center" w:pos="1492"/>
              </w:tabs>
              <w:jc w:val="both"/>
              <w:rPr>
                <w:rFonts w:asciiTheme="minorHAnsi" w:hAnsiTheme="minorHAnsi" w:cstheme="minorHAnsi"/>
                <w:sz w:val="24"/>
                <w:szCs w:val="24"/>
              </w:rPr>
            </w:pPr>
            <w:r w:rsidRPr="00262A31">
              <w:rPr>
                <w:rFonts w:asciiTheme="minorHAnsi" w:hAnsiTheme="minorHAnsi" w:cstheme="minorHAnsi"/>
                <w:sz w:val="24"/>
                <w:szCs w:val="24"/>
              </w:rPr>
              <w:t>Leslie Ferrer</w:t>
            </w:r>
          </w:p>
        </w:tc>
      </w:tr>
    </w:tbl>
    <w:p w14:paraId="4C8383C9" w14:textId="77777777" w:rsidR="00CE6BE0" w:rsidRPr="0055555D" w:rsidRDefault="00CE6BE0" w:rsidP="00B408CD">
      <w:pPr>
        <w:rPr>
          <w:sz w:val="24"/>
        </w:rPr>
      </w:pPr>
    </w:p>
    <w:p w14:paraId="6C63A12A" w14:textId="77777777" w:rsidR="00B408CD" w:rsidRDefault="00CE6BE0" w:rsidP="00B408CD">
      <w:pPr>
        <w:rPr>
          <w:sz w:val="24"/>
        </w:rPr>
      </w:pPr>
      <w:r>
        <w:rPr>
          <w:sz w:val="24"/>
        </w:rPr>
        <w:tab/>
        <w:t>C. Condon left the meeting at 4:55 p.m.</w:t>
      </w:r>
    </w:p>
    <w:p w14:paraId="452ABEB8" w14:textId="77777777" w:rsidR="00CE6BE0" w:rsidRDefault="00CE6BE0" w:rsidP="00B408CD">
      <w:pPr>
        <w:rPr>
          <w:sz w:val="24"/>
        </w:rPr>
      </w:pPr>
      <w:r>
        <w:rPr>
          <w:sz w:val="24"/>
        </w:rPr>
        <w:tab/>
        <w:t>T. Fama joined the meeting at 5:04 p.m.</w:t>
      </w:r>
    </w:p>
    <w:p w14:paraId="13E3796E" w14:textId="77777777" w:rsidR="00B408CD" w:rsidRDefault="00B408CD" w:rsidP="00B408CD">
      <w:pPr>
        <w:rPr>
          <w:sz w:val="24"/>
          <w:u w:val="single"/>
        </w:rPr>
      </w:pPr>
      <w:r w:rsidRPr="00343C17">
        <w:rPr>
          <w:sz w:val="24"/>
          <w:u w:val="single"/>
        </w:rPr>
        <w:t>OneCare Risk Strategy Committee</w:t>
      </w:r>
    </w:p>
    <w:p w14:paraId="18B6299C" w14:textId="77777777" w:rsidR="00B408CD" w:rsidRDefault="00B408CD" w:rsidP="00B408CD">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B408CD" w14:paraId="250B2A99" w14:textId="77777777" w:rsidTr="00346A18">
        <w:tc>
          <w:tcPr>
            <w:tcW w:w="3172" w:type="dxa"/>
          </w:tcPr>
          <w:p w14:paraId="1F670570" w14:textId="77777777" w:rsidR="00B408CD" w:rsidRPr="00A37FB1" w:rsidRDefault="00B408CD" w:rsidP="00346A18">
            <w:pPr>
              <w:tabs>
                <w:tab w:val="left" w:pos="0"/>
                <w:tab w:val="left" w:pos="360"/>
              </w:tabs>
              <w:jc w:val="both"/>
              <w:rPr>
                <w:rFonts w:asciiTheme="minorHAnsi" w:hAnsiTheme="minorHAnsi" w:cstheme="minorHAnsi"/>
                <w:sz w:val="24"/>
                <w:szCs w:val="24"/>
              </w:rPr>
            </w:pPr>
            <w:r w:rsidRPr="00A37FB1">
              <w:rPr>
                <w:rFonts w:asciiTheme="minorHAnsi" w:hAnsiTheme="minorHAnsi" w:cstheme="minorHAnsi"/>
                <w:sz w:val="24"/>
                <w:szCs w:val="24"/>
              </w:rPr>
              <w:t>Steve Leffler, MD</w:t>
            </w:r>
          </w:p>
        </w:tc>
        <w:tc>
          <w:tcPr>
            <w:tcW w:w="3159" w:type="dxa"/>
          </w:tcPr>
          <w:p w14:paraId="4E486344" w14:textId="77777777" w:rsidR="00B408CD" w:rsidRPr="00A37FB1" w:rsidRDefault="00B408CD" w:rsidP="00346A18">
            <w:pPr>
              <w:tabs>
                <w:tab w:val="left" w:pos="0"/>
                <w:tab w:val="left" w:pos="360"/>
              </w:tabs>
              <w:jc w:val="both"/>
              <w:rPr>
                <w:rFonts w:asciiTheme="minorHAnsi" w:hAnsiTheme="minorHAnsi" w:cstheme="minorHAnsi"/>
                <w:sz w:val="24"/>
                <w:szCs w:val="24"/>
              </w:rPr>
            </w:pPr>
          </w:p>
        </w:tc>
        <w:tc>
          <w:tcPr>
            <w:tcW w:w="3173" w:type="dxa"/>
          </w:tcPr>
          <w:p w14:paraId="4A150FC7" w14:textId="77777777" w:rsidR="00B408CD" w:rsidRPr="00A37FB1" w:rsidRDefault="00B408CD" w:rsidP="00346A18">
            <w:pPr>
              <w:tabs>
                <w:tab w:val="left" w:pos="0"/>
                <w:tab w:val="left" w:pos="360"/>
                <w:tab w:val="center" w:pos="1492"/>
              </w:tabs>
              <w:jc w:val="both"/>
              <w:rPr>
                <w:rFonts w:asciiTheme="minorHAnsi" w:hAnsiTheme="minorHAnsi" w:cstheme="minorHAnsi"/>
                <w:sz w:val="24"/>
                <w:szCs w:val="24"/>
              </w:rPr>
            </w:pPr>
          </w:p>
        </w:tc>
      </w:tr>
    </w:tbl>
    <w:p w14:paraId="386DF93D" w14:textId="77777777" w:rsidR="00B408CD" w:rsidRPr="00274F7E" w:rsidRDefault="00B408CD" w:rsidP="00B408CD">
      <w:pPr>
        <w:rPr>
          <w:sz w:val="24"/>
        </w:rPr>
      </w:pPr>
      <w:bookmarkStart w:id="0" w:name="_GoBack"/>
      <w:bookmarkEnd w:id="0"/>
    </w:p>
    <w:p w14:paraId="6DFF61D7" w14:textId="77777777" w:rsidR="00B408CD" w:rsidRDefault="00B408CD" w:rsidP="00B408CD">
      <w:pPr>
        <w:rPr>
          <w:sz w:val="24"/>
          <w:u w:val="single"/>
        </w:rPr>
      </w:pPr>
      <w:r w:rsidRPr="006873BC">
        <w:rPr>
          <w:sz w:val="24"/>
          <w:u w:val="single"/>
        </w:rPr>
        <w:t>OneCare Leadership and Staff</w:t>
      </w:r>
    </w:p>
    <w:p w14:paraId="79595649" w14:textId="77777777" w:rsidR="00B408CD" w:rsidRPr="00274F7E" w:rsidRDefault="00B408CD" w:rsidP="00B408CD">
      <w:pPr>
        <w:rPr>
          <w:sz w:val="24"/>
        </w:rPr>
      </w:pPr>
      <w:r>
        <w:rPr>
          <w:sz w:val="24"/>
        </w:rPr>
        <w:t>Present:</w:t>
      </w:r>
    </w:p>
    <w:tbl>
      <w:tblPr>
        <w:tblStyle w:val="TableGrid"/>
        <w:tblW w:w="9720" w:type="dxa"/>
        <w:tblLook w:val="04A0" w:firstRow="1" w:lastRow="0" w:firstColumn="1" w:lastColumn="0" w:noHBand="0" w:noVBand="1"/>
      </w:tblPr>
      <w:tblGrid>
        <w:gridCol w:w="3242"/>
        <w:gridCol w:w="3235"/>
        <w:gridCol w:w="3243"/>
      </w:tblGrid>
      <w:tr w:rsidR="00B408CD" w14:paraId="23692C65" w14:textId="77777777" w:rsidTr="00346A18">
        <w:tc>
          <w:tcPr>
            <w:tcW w:w="3242" w:type="dxa"/>
          </w:tcPr>
          <w:p w14:paraId="73501EFC" w14:textId="77777777" w:rsidR="00B408CD" w:rsidRPr="00D85D47" w:rsidRDefault="00B408CD" w:rsidP="00346A18">
            <w:pPr>
              <w:tabs>
                <w:tab w:val="left" w:pos="0"/>
                <w:tab w:val="left" w:pos="360"/>
                <w:tab w:val="center" w:pos="1512"/>
              </w:tabs>
              <w:jc w:val="both"/>
              <w:rPr>
                <w:rFonts w:asciiTheme="minorHAnsi" w:hAnsiTheme="minorHAnsi" w:cstheme="minorHAnsi"/>
                <w:sz w:val="24"/>
                <w:szCs w:val="24"/>
              </w:rPr>
            </w:pPr>
            <w:r w:rsidRPr="00D85D47">
              <w:rPr>
                <w:rFonts w:asciiTheme="minorHAnsi" w:hAnsiTheme="minorHAnsi" w:cstheme="minorHAnsi"/>
                <w:sz w:val="24"/>
                <w:szCs w:val="24"/>
              </w:rPr>
              <w:lastRenderedPageBreak/>
              <w:t>Abe Berman</w:t>
            </w:r>
          </w:p>
        </w:tc>
        <w:tc>
          <w:tcPr>
            <w:tcW w:w="3235" w:type="dxa"/>
          </w:tcPr>
          <w:p w14:paraId="63C19C1C" w14:textId="77777777" w:rsidR="00B408CD" w:rsidRPr="00D85D47" w:rsidRDefault="00B408CD" w:rsidP="00346A18">
            <w:pPr>
              <w:tabs>
                <w:tab w:val="left" w:pos="0"/>
                <w:tab w:val="left" w:pos="360"/>
              </w:tabs>
              <w:jc w:val="both"/>
              <w:rPr>
                <w:rFonts w:asciiTheme="minorHAnsi" w:hAnsiTheme="minorHAnsi" w:cstheme="minorHAnsi"/>
                <w:sz w:val="24"/>
                <w:szCs w:val="24"/>
              </w:rPr>
            </w:pPr>
            <w:r w:rsidRPr="00D85D47">
              <w:rPr>
                <w:rFonts w:asciiTheme="minorHAnsi" w:eastAsia="MS Mincho" w:hAnsiTheme="minorHAnsi" w:cstheme="minorHAnsi"/>
                <w:sz w:val="24"/>
              </w:rPr>
              <w:t>Amy Bodette</w:t>
            </w:r>
          </w:p>
        </w:tc>
        <w:tc>
          <w:tcPr>
            <w:tcW w:w="3243" w:type="dxa"/>
          </w:tcPr>
          <w:p w14:paraId="158ED409" w14:textId="77777777" w:rsidR="00B408CD" w:rsidRPr="00D85D47" w:rsidRDefault="00B408CD" w:rsidP="00346A18">
            <w:pPr>
              <w:rPr>
                <w:rFonts w:asciiTheme="minorHAnsi" w:hAnsiTheme="minorHAnsi" w:cstheme="minorHAnsi"/>
                <w:sz w:val="24"/>
              </w:rPr>
            </w:pPr>
            <w:r w:rsidRPr="00D85D47">
              <w:rPr>
                <w:rFonts w:asciiTheme="minorHAnsi" w:eastAsia="MS Mincho" w:hAnsiTheme="minorHAnsi" w:cstheme="minorHAnsi"/>
                <w:sz w:val="24"/>
              </w:rPr>
              <w:t>Kellie Hinton</w:t>
            </w:r>
          </w:p>
        </w:tc>
      </w:tr>
      <w:tr w:rsidR="00B408CD" w14:paraId="3C0E42CB" w14:textId="77777777" w:rsidTr="00346A18">
        <w:tc>
          <w:tcPr>
            <w:tcW w:w="3242" w:type="dxa"/>
          </w:tcPr>
          <w:p w14:paraId="14D8F157" w14:textId="77777777" w:rsidR="00B408CD" w:rsidRPr="00D85D47" w:rsidRDefault="00B408CD" w:rsidP="00346A18">
            <w:pPr>
              <w:tabs>
                <w:tab w:val="left" w:pos="0"/>
                <w:tab w:val="left" w:pos="360"/>
                <w:tab w:val="center" w:pos="1523"/>
              </w:tabs>
              <w:jc w:val="both"/>
              <w:rPr>
                <w:rFonts w:asciiTheme="minorHAnsi" w:hAnsiTheme="minorHAnsi" w:cstheme="minorHAnsi"/>
                <w:sz w:val="24"/>
                <w:szCs w:val="24"/>
              </w:rPr>
            </w:pPr>
            <w:r w:rsidRPr="00D85D47">
              <w:rPr>
                <w:rFonts w:asciiTheme="minorHAnsi" w:hAnsiTheme="minorHAnsi" w:cstheme="minorHAnsi"/>
                <w:sz w:val="24"/>
                <w:szCs w:val="24"/>
              </w:rPr>
              <w:t>Sara Barry</w:t>
            </w:r>
          </w:p>
        </w:tc>
        <w:tc>
          <w:tcPr>
            <w:tcW w:w="3235" w:type="dxa"/>
          </w:tcPr>
          <w:p w14:paraId="61AF577E" w14:textId="77777777" w:rsidR="00B408CD" w:rsidRPr="00D85D47" w:rsidRDefault="00B408CD" w:rsidP="00346A18">
            <w:pPr>
              <w:tabs>
                <w:tab w:val="left" w:pos="0"/>
                <w:tab w:val="left" w:pos="360"/>
                <w:tab w:val="left" w:pos="970"/>
              </w:tabs>
              <w:jc w:val="both"/>
              <w:rPr>
                <w:rFonts w:asciiTheme="minorHAnsi" w:hAnsiTheme="minorHAnsi" w:cstheme="minorHAnsi"/>
                <w:sz w:val="24"/>
                <w:szCs w:val="24"/>
              </w:rPr>
            </w:pPr>
            <w:r w:rsidRPr="00D85D47">
              <w:rPr>
                <w:rFonts w:asciiTheme="minorHAnsi" w:eastAsia="MS Mincho" w:hAnsiTheme="minorHAnsi" w:cstheme="minorHAnsi"/>
                <w:sz w:val="24"/>
              </w:rPr>
              <w:t>Aaron Perry</w:t>
            </w:r>
          </w:p>
        </w:tc>
        <w:tc>
          <w:tcPr>
            <w:tcW w:w="3243" w:type="dxa"/>
          </w:tcPr>
          <w:p w14:paraId="1EBC6227" w14:textId="77777777" w:rsidR="00B408CD" w:rsidRPr="00D85D47" w:rsidRDefault="00D85D47" w:rsidP="00346A18">
            <w:pPr>
              <w:rPr>
                <w:rFonts w:asciiTheme="minorHAnsi" w:hAnsiTheme="minorHAnsi" w:cstheme="minorHAnsi"/>
                <w:sz w:val="24"/>
                <w:szCs w:val="24"/>
              </w:rPr>
            </w:pPr>
            <w:r w:rsidRPr="00D85D47">
              <w:rPr>
                <w:rFonts w:asciiTheme="minorHAnsi" w:eastAsia="MS Mincho" w:hAnsiTheme="minorHAnsi" w:cstheme="minorHAnsi"/>
                <w:sz w:val="24"/>
              </w:rPr>
              <w:t>Josiah Mueller</w:t>
            </w:r>
          </w:p>
        </w:tc>
      </w:tr>
      <w:tr w:rsidR="00B408CD" w14:paraId="6A8DAFF1" w14:textId="77777777" w:rsidTr="00346A18">
        <w:tc>
          <w:tcPr>
            <w:tcW w:w="3242" w:type="dxa"/>
          </w:tcPr>
          <w:p w14:paraId="0A252A4F" w14:textId="77777777" w:rsidR="00B408CD" w:rsidRPr="00D85D47" w:rsidRDefault="00B408CD" w:rsidP="00346A18">
            <w:pPr>
              <w:tabs>
                <w:tab w:val="left" w:pos="0"/>
                <w:tab w:val="left" w:pos="360"/>
                <w:tab w:val="center" w:pos="1523"/>
              </w:tabs>
              <w:jc w:val="both"/>
              <w:rPr>
                <w:rFonts w:asciiTheme="minorHAnsi" w:hAnsiTheme="minorHAnsi" w:cstheme="minorHAnsi"/>
                <w:sz w:val="24"/>
                <w:szCs w:val="24"/>
              </w:rPr>
            </w:pPr>
            <w:r w:rsidRPr="00D85D47">
              <w:rPr>
                <w:rFonts w:asciiTheme="minorHAnsi" w:eastAsia="MS Mincho" w:hAnsiTheme="minorHAnsi" w:cstheme="minorHAnsi"/>
                <w:sz w:val="24"/>
              </w:rPr>
              <w:t>Greg Daniels</w:t>
            </w:r>
          </w:p>
        </w:tc>
        <w:tc>
          <w:tcPr>
            <w:tcW w:w="3235" w:type="dxa"/>
          </w:tcPr>
          <w:p w14:paraId="4ED4D3E4" w14:textId="77777777" w:rsidR="00B408CD" w:rsidRPr="00D85D47" w:rsidRDefault="00B408CD" w:rsidP="00346A18">
            <w:pPr>
              <w:rPr>
                <w:rFonts w:asciiTheme="minorHAnsi" w:eastAsia="MS Mincho" w:hAnsiTheme="minorHAnsi" w:cstheme="minorHAnsi"/>
                <w:sz w:val="24"/>
              </w:rPr>
            </w:pPr>
            <w:r w:rsidRPr="00D85D47">
              <w:rPr>
                <w:rFonts w:asciiTheme="minorHAnsi" w:eastAsia="MS Mincho" w:hAnsiTheme="minorHAnsi" w:cstheme="minorHAnsi"/>
                <w:sz w:val="24"/>
              </w:rPr>
              <w:t>Lucie Garand</w:t>
            </w:r>
          </w:p>
        </w:tc>
        <w:tc>
          <w:tcPr>
            <w:tcW w:w="3243" w:type="dxa"/>
          </w:tcPr>
          <w:p w14:paraId="55D1BEB3" w14:textId="77777777" w:rsidR="00B408CD" w:rsidRPr="00D85D47" w:rsidRDefault="00B408CD" w:rsidP="00346A18">
            <w:pPr>
              <w:tabs>
                <w:tab w:val="left" w:pos="0"/>
                <w:tab w:val="left" w:pos="360"/>
              </w:tabs>
              <w:jc w:val="both"/>
              <w:rPr>
                <w:rFonts w:asciiTheme="minorHAnsi" w:eastAsia="MS Mincho" w:hAnsiTheme="minorHAnsi" w:cstheme="minorHAnsi"/>
                <w:sz w:val="24"/>
              </w:rPr>
            </w:pPr>
            <w:r w:rsidRPr="00D85D47">
              <w:rPr>
                <w:rFonts w:asciiTheme="minorHAnsi" w:eastAsia="MS Mincho" w:hAnsiTheme="minorHAnsi" w:cstheme="minorHAnsi"/>
                <w:sz w:val="24"/>
              </w:rPr>
              <w:t>Tom Borys</w:t>
            </w:r>
          </w:p>
        </w:tc>
      </w:tr>
    </w:tbl>
    <w:p w14:paraId="58A3A55D" w14:textId="77777777" w:rsidR="003E6C27" w:rsidRDefault="009624BE"/>
    <w:sectPr w:rsidR="003E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07823"/>
    <w:multiLevelType w:val="hybridMultilevel"/>
    <w:tmpl w:val="C1BE308C"/>
    <w:lvl w:ilvl="0" w:tplc="F5D239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17163"/>
    <w:multiLevelType w:val="hybridMultilevel"/>
    <w:tmpl w:val="BD2604A4"/>
    <w:lvl w:ilvl="0" w:tplc="057CC9FC">
      <w:start w:val="1"/>
      <w:numFmt w:val="upperRoman"/>
      <w:lvlText w:val="%1."/>
      <w:lvlJc w:val="right"/>
      <w:pPr>
        <w:ind w:left="720" w:hanging="360"/>
      </w:pPr>
    </w:lvl>
    <w:lvl w:ilvl="1" w:tplc="42B8FFB2">
      <w:start w:val="1"/>
      <w:numFmt w:val="lowerLetter"/>
      <w:lvlText w:val="%2."/>
      <w:lvlJc w:val="left"/>
      <w:pPr>
        <w:ind w:left="1440" w:hanging="360"/>
      </w:pPr>
    </w:lvl>
    <w:lvl w:ilvl="2" w:tplc="1E58663A" w:tentative="1">
      <w:start w:val="1"/>
      <w:numFmt w:val="lowerRoman"/>
      <w:lvlText w:val="%3."/>
      <w:lvlJc w:val="right"/>
      <w:pPr>
        <w:ind w:left="2160" w:hanging="180"/>
      </w:pPr>
    </w:lvl>
    <w:lvl w:ilvl="3" w:tplc="189429FC" w:tentative="1">
      <w:start w:val="1"/>
      <w:numFmt w:val="decimal"/>
      <w:lvlText w:val="%4."/>
      <w:lvlJc w:val="left"/>
      <w:pPr>
        <w:ind w:left="2880" w:hanging="360"/>
      </w:pPr>
    </w:lvl>
    <w:lvl w:ilvl="4" w:tplc="1514EAAE" w:tentative="1">
      <w:start w:val="1"/>
      <w:numFmt w:val="lowerLetter"/>
      <w:lvlText w:val="%5."/>
      <w:lvlJc w:val="left"/>
      <w:pPr>
        <w:ind w:left="3600" w:hanging="360"/>
      </w:pPr>
    </w:lvl>
    <w:lvl w:ilvl="5" w:tplc="C0086E00" w:tentative="1">
      <w:start w:val="1"/>
      <w:numFmt w:val="lowerRoman"/>
      <w:lvlText w:val="%6."/>
      <w:lvlJc w:val="right"/>
      <w:pPr>
        <w:ind w:left="4320" w:hanging="180"/>
      </w:pPr>
    </w:lvl>
    <w:lvl w:ilvl="6" w:tplc="6ABADFBC" w:tentative="1">
      <w:start w:val="1"/>
      <w:numFmt w:val="decimal"/>
      <w:lvlText w:val="%7."/>
      <w:lvlJc w:val="left"/>
      <w:pPr>
        <w:ind w:left="5040" w:hanging="360"/>
      </w:pPr>
    </w:lvl>
    <w:lvl w:ilvl="7" w:tplc="B50C0F6E" w:tentative="1">
      <w:start w:val="1"/>
      <w:numFmt w:val="lowerLetter"/>
      <w:lvlText w:val="%8."/>
      <w:lvlJc w:val="left"/>
      <w:pPr>
        <w:ind w:left="5760" w:hanging="360"/>
      </w:pPr>
    </w:lvl>
    <w:lvl w:ilvl="8" w:tplc="5F1AFCC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CD"/>
    <w:rsid w:val="0013613A"/>
    <w:rsid w:val="001D6CC5"/>
    <w:rsid w:val="00215D93"/>
    <w:rsid w:val="002839A3"/>
    <w:rsid w:val="00314DEE"/>
    <w:rsid w:val="003C1523"/>
    <w:rsid w:val="003E6000"/>
    <w:rsid w:val="004620F7"/>
    <w:rsid w:val="006D2E85"/>
    <w:rsid w:val="0074668E"/>
    <w:rsid w:val="00800AFA"/>
    <w:rsid w:val="00823D60"/>
    <w:rsid w:val="009624BE"/>
    <w:rsid w:val="009D0520"/>
    <w:rsid w:val="00A65F44"/>
    <w:rsid w:val="00AD759C"/>
    <w:rsid w:val="00B408CD"/>
    <w:rsid w:val="00B95D7D"/>
    <w:rsid w:val="00C8659C"/>
    <w:rsid w:val="00CE6BE0"/>
    <w:rsid w:val="00D11A03"/>
    <w:rsid w:val="00D85D47"/>
    <w:rsid w:val="00DB68F8"/>
    <w:rsid w:val="00DE7567"/>
    <w:rsid w:val="00FA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99E7"/>
  <w15:chartTrackingRefBased/>
  <w15:docId w15:val="{E923EADD-6FD1-4921-9818-F58E9CBD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CD"/>
    <w:pPr>
      <w:ind w:left="720"/>
      <w:contextualSpacing/>
    </w:pPr>
  </w:style>
  <w:style w:type="table" w:styleId="TableGrid">
    <w:name w:val="Table Grid"/>
    <w:basedOn w:val="TableNormal"/>
    <w:rsid w:val="00B40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8C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D0520"/>
    <w:rPr>
      <w:sz w:val="16"/>
      <w:szCs w:val="16"/>
    </w:rPr>
  </w:style>
  <w:style w:type="paragraph" w:styleId="CommentText">
    <w:name w:val="annotation text"/>
    <w:basedOn w:val="Normal"/>
    <w:link w:val="CommentTextChar"/>
    <w:uiPriority w:val="99"/>
    <w:semiHidden/>
    <w:unhideWhenUsed/>
    <w:rsid w:val="009D0520"/>
    <w:pPr>
      <w:spacing w:line="240" w:lineRule="auto"/>
    </w:pPr>
    <w:rPr>
      <w:sz w:val="20"/>
      <w:szCs w:val="20"/>
    </w:rPr>
  </w:style>
  <w:style w:type="character" w:customStyle="1" w:styleId="CommentTextChar">
    <w:name w:val="Comment Text Char"/>
    <w:basedOn w:val="DefaultParagraphFont"/>
    <w:link w:val="CommentText"/>
    <w:uiPriority w:val="99"/>
    <w:semiHidden/>
    <w:rsid w:val="009D0520"/>
    <w:rPr>
      <w:sz w:val="20"/>
      <w:szCs w:val="20"/>
    </w:rPr>
  </w:style>
  <w:style w:type="paragraph" w:styleId="CommentSubject">
    <w:name w:val="annotation subject"/>
    <w:basedOn w:val="CommentText"/>
    <w:next w:val="CommentText"/>
    <w:link w:val="CommentSubjectChar"/>
    <w:uiPriority w:val="99"/>
    <w:semiHidden/>
    <w:unhideWhenUsed/>
    <w:rsid w:val="009D0520"/>
    <w:rPr>
      <w:b/>
      <w:bCs/>
    </w:rPr>
  </w:style>
  <w:style w:type="character" w:customStyle="1" w:styleId="CommentSubjectChar">
    <w:name w:val="Comment Subject Char"/>
    <w:basedOn w:val="CommentTextChar"/>
    <w:link w:val="CommentSubject"/>
    <w:uiPriority w:val="99"/>
    <w:semiHidden/>
    <w:rsid w:val="009D0520"/>
    <w:rPr>
      <w:b/>
      <w:bCs/>
      <w:sz w:val="20"/>
      <w:szCs w:val="20"/>
    </w:rPr>
  </w:style>
  <w:style w:type="paragraph" w:styleId="BalloonText">
    <w:name w:val="Balloon Text"/>
    <w:basedOn w:val="Normal"/>
    <w:link w:val="BalloonTextChar"/>
    <w:uiPriority w:val="99"/>
    <w:semiHidden/>
    <w:unhideWhenUsed/>
    <w:rsid w:val="009D0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1962cf47-b028-457d-b02b-6f5ea0e5559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58CD1241E8744975D492901D167AB" ma:contentTypeVersion="11" ma:contentTypeDescription="Create a new document." ma:contentTypeScope="" ma:versionID="31e7646eccde6c419555b0626b2cc44c">
  <xsd:schema xmlns:xsd="http://www.w3.org/2001/XMLSchema" xmlns:xs="http://www.w3.org/2001/XMLSchema" xmlns:p="http://schemas.microsoft.com/office/2006/metadata/properties" xmlns:ns1="http://schemas.microsoft.com/sharepoint/v3" xmlns:ns3="1962cf47-b028-457d-b02b-6f5ea0e5559b" xmlns:ns4="29d95902-de51-472b-a595-db70fef98aa2" targetNamespace="http://schemas.microsoft.com/office/2006/metadata/properties" ma:root="true" ma:fieldsID="b4e5f550cf4f8e8dd1e3f4ab7ce16de2" ns1:_="" ns3:_="" ns4:_="">
    <xsd:import namespace="http://schemas.microsoft.com/sharepoint/v3"/>
    <xsd:import namespace="1962cf47-b028-457d-b02b-6f5ea0e5559b"/>
    <xsd:import namespace="29d95902-de51-472b-a595-db70fef98aa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2cf47-b028-457d-b02b-6f5ea0e555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95902-de51-472b-a595-db70fef98a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8C05-F1D3-4DEC-B604-DBBF193263BF}">
  <ds:schemaRefs>
    <ds:schemaRef ds:uri="29d95902-de51-472b-a595-db70fef98aa2"/>
    <ds:schemaRef ds:uri="http://schemas.openxmlformats.org/package/2006/metadata/core-properties"/>
    <ds:schemaRef ds:uri="http://purl.org/dc/terms/"/>
    <ds:schemaRef ds:uri="http://schemas.microsoft.com/office/2006/documentManagement/types"/>
    <ds:schemaRef ds:uri="http://purl.org/dc/dcmitype/"/>
    <ds:schemaRef ds:uri="1962cf47-b028-457d-b02b-6f5ea0e5559b"/>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FDB5A4-5F8C-4EE0-8810-37C56C5220BC}">
  <ds:schemaRefs>
    <ds:schemaRef ds:uri="http://schemas.microsoft.com/sharepoint/v3/contenttype/forms"/>
  </ds:schemaRefs>
</ds:datastoreItem>
</file>

<file path=customXml/itemProps3.xml><?xml version="1.0" encoding="utf-8"?>
<ds:datastoreItem xmlns:ds="http://schemas.openxmlformats.org/officeDocument/2006/customXml" ds:itemID="{2177A01D-8C90-4961-9B74-AE7DEFFB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2cf47-b028-457d-b02b-6f5ea0e5559b"/>
    <ds:schemaRef ds:uri="29d95902-de51-472b-a595-db70fef9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Kellie</dc:creator>
  <cp:keywords/>
  <dc:description/>
  <cp:lastModifiedBy>Hinton, Kellie</cp:lastModifiedBy>
  <cp:revision>2</cp:revision>
  <dcterms:created xsi:type="dcterms:W3CDTF">2023-07-21T18:29:00Z</dcterms:created>
  <dcterms:modified xsi:type="dcterms:W3CDTF">2023-07-21T18:29:00Z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0x01010087B58CD1241E8744975D492901D167AB</vt:lpwstr>
  </property>
</Properties>
</file>