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B4" w:rsidRDefault="00F957B4" w:rsidP="00F957B4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652FC2F" wp14:editId="48A16DB1">
            <wp:extent cx="2722379" cy="7591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B4" w:rsidRPr="00363E04" w:rsidRDefault="00F957B4" w:rsidP="00F957B4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:rsidR="00F957B4" w:rsidRPr="00363E04" w:rsidRDefault="00F957B4" w:rsidP="00F957B4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:rsidR="00F957B4" w:rsidRPr="00363E04" w:rsidRDefault="00F957B4" w:rsidP="00F957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August 31, 2023</w:t>
      </w:r>
    </w:p>
    <w:p w:rsidR="00F957B4" w:rsidRPr="00363E04" w:rsidRDefault="00F957B4" w:rsidP="00F957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:rsidR="00F957B4" w:rsidRDefault="00F957B4" w:rsidP="00F957B4">
      <w:pPr>
        <w:spacing w:after="0"/>
      </w:pPr>
    </w:p>
    <w:p w:rsidR="00F957B4" w:rsidRPr="00E822D8" w:rsidRDefault="00F957B4" w:rsidP="00F957B4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>a video and phone conference on August 31, 2023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:rsidR="00F957B4" w:rsidRDefault="00F957B4" w:rsidP="00F957B4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:rsidR="00F957B4" w:rsidRDefault="00F957B4" w:rsidP="00F957B4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>
        <w:rPr>
          <w:sz w:val="24"/>
        </w:rPr>
        <w:t xml:space="preserve"> </w:t>
      </w:r>
    </w:p>
    <w:p w:rsidR="00F957B4" w:rsidRDefault="00F957B4" w:rsidP="00F957B4">
      <w:pPr>
        <w:pStyle w:val="ListParagraph"/>
        <w:rPr>
          <w:sz w:val="24"/>
        </w:rPr>
      </w:pPr>
    </w:p>
    <w:p w:rsidR="00F957B4" w:rsidRPr="00363E04" w:rsidRDefault="00F957B4" w:rsidP="00F957B4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:rsidR="00F957B4" w:rsidRDefault="00F957B4" w:rsidP="00F957B4">
      <w:pPr>
        <w:pStyle w:val="ListParagraph"/>
        <w:rPr>
          <w:sz w:val="24"/>
        </w:rPr>
      </w:pPr>
      <w:r>
        <w:rPr>
          <w:sz w:val="24"/>
        </w:rPr>
        <w:t xml:space="preserve">Chair Wallack </w:t>
      </w:r>
      <w:r w:rsidR="00032AF9">
        <w:rPr>
          <w:sz w:val="24"/>
        </w:rPr>
        <w:t xml:space="preserve">called the meeting to order. </w:t>
      </w:r>
    </w:p>
    <w:p w:rsidR="00F957B4" w:rsidRPr="00F957B4" w:rsidRDefault="00F957B4" w:rsidP="00F957B4">
      <w:pPr>
        <w:pStyle w:val="ListParagraph"/>
        <w:rPr>
          <w:sz w:val="24"/>
        </w:rPr>
      </w:pPr>
    </w:p>
    <w:p w:rsidR="00F957B4" w:rsidRPr="006500AB" w:rsidRDefault="00F957B4" w:rsidP="00F957B4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Public Comment </w:t>
      </w:r>
    </w:p>
    <w:p w:rsidR="00F957B4" w:rsidRDefault="00DC2078" w:rsidP="00F957B4">
      <w:pPr>
        <w:pStyle w:val="ListParagraph"/>
        <w:rPr>
          <w:sz w:val="24"/>
        </w:rPr>
      </w:pPr>
      <w:r>
        <w:rPr>
          <w:sz w:val="24"/>
        </w:rPr>
        <w:t xml:space="preserve">The public was offered an opportunity to make comment. </w:t>
      </w:r>
      <w:r w:rsidR="00F957B4" w:rsidRPr="006500AB">
        <w:rPr>
          <w:sz w:val="24"/>
        </w:rPr>
        <w:t xml:space="preserve">There </w:t>
      </w:r>
      <w:r w:rsidR="00F957B4">
        <w:rPr>
          <w:sz w:val="24"/>
        </w:rPr>
        <w:t>was no public comment.</w:t>
      </w:r>
    </w:p>
    <w:p w:rsidR="00F957B4" w:rsidRPr="001102F3" w:rsidRDefault="00F957B4" w:rsidP="00F957B4">
      <w:pPr>
        <w:pStyle w:val="ListParagraph"/>
        <w:rPr>
          <w:sz w:val="24"/>
        </w:rPr>
      </w:pPr>
    </w:p>
    <w:p w:rsidR="00F957B4" w:rsidRPr="006500AB" w:rsidRDefault="00F957B4" w:rsidP="00F957B4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:rsidR="00F957B4" w:rsidRDefault="00F957B4" w:rsidP="00F957B4">
      <w:pPr>
        <w:pStyle w:val="ListParagraph"/>
        <w:rPr>
          <w:sz w:val="24"/>
        </w:rPr>
      </w:pPr>
      <w:r w:rsidRPr="006500AB">
        <w:rPr>
          <w:sz w:val="24"/>
        </w:rPr>
        <w:t>A Motion to Approve the Resolution to Move to Executive Session was ma</w:t>
      </w:r>
      <w:r w:rsidRPr="009B7931">
        <w:rPr>
          <w:sz w:val="24"/>
        </w:rPr>
        <w:t xml:space="preserve">de by </w:t>
      </w:r>
      <w:r w:rsidR="00DC2078">
        <w:rPr>
          <w:sz w:val="24"/>
        </w:rPr>
        <w:t>T. Huebner</w:t>
      </w:r>
      <w:r>
        <w:rPr>
          <w:sz w:val="24"/>
        </w:rPr>
        <w:t xml:space="preserve">, </w:t>
      </w:r>
      <w:r w:rsidRPr="009B7931">
        <w:rPr>
          <w:sz w:val="24"/>
        </w:rPr>
        <w:t>seconded</w:t>
      </w:r>
      <w:r w:rsidRPr="006500AB">
        <w:rPr>
          <w:sz w:val="24"/>
        </w:rPr>
        <w:t xml:space="preserve"> </w:t>
      </w:r>
      <w:r>
        <w:rPr>
          <w:sz w:val="24"/>
        </w:rPr>
        <w:t xml:space="preserve">by </w:t>
      </w:r>
      <w:r w:rsidR="00DC2078">
        <w:rPr>
          <w:sz w:val="24"/>
        </w:rPr>
        <w:t>T. Dee</w:t>
      </w:r>
      <w:r>
        <w:rPr>
          <w:sz w:val="24"/>
        </w:rPr>
        <w:t>,</w:t>
      </w:r>
      <w:r w:rsidRPr="006500AB">
        <w:rPr>
          <w:sz w:val="24"/>
        </w:rPr>
        <w:t xml:space="preserve"> and </w:t>
      </w:r>
      <w:r>
        <w:rPr>
          <w:sz w:val="24"/>
        </w:rPr>
        <w:t xml:space="preserve">was approved by a </w:t>
      </w:r>
      <w:r w:rsidRPr="00DC2078">
        <w:rPr>
          <w:sz w:val="24"/>
        </w:rPr>
        <w:t>majority.</w:t>
      </w:r>
    </w:p>
    <w:p w:rsidR="00F957B4" w:rsidRDefault="00F957B4" w:rsidP="00F957B4">
      <w:pPr>
        <w:pStyle w:val="ListParagraph"/>
        <w:rPr>
          <w:sz w:val="24"/>
        </w:rPr>
      </w:pPr>
    </w:p>
    <w:p w:rsidR="00F957B4" w:rsidRPr="00A621FE" w:rsidRDefault="00F957B4" w:rsidP="00F957B4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:rsidR="00F957B4" w:rsidRPr="004D77C8" w:rsidRDefault="004F4689" w:rsidP="004F4689">
      <w:pPr>
        <w:pStyle w:val="Default"/>
        <w:numPr>
          <w:ilvl w:val="0"/>
          <w:numId w:val="2"/>
        </w:numPr>
        <w:rPr>
          <w:b/>
          <w:bCs/>
          <w:szCs w:val="23"/>
        </w:rPr>
      </w:pPr>
      <w:r>
        <w:rPr>
          <w:rFonts w:eastAsia="Times New Roman" w:cs="Times New Roman"/>
        </w:rPr>
        <w:t>Approve the Resolution Authorizing Legal Action, as P</w:t>
      </w:r>
      <w:r w:rsidRPr="00047B1D">
        <w:rPr>
          <w:rFonts w:eastAsia="Times New Roman" w:cs="Times New Roman"/>
        </w:rPr>
        <w:t>resent</w:t>
      </w:r>
      <w:r>
        <w:rPr>
          <w:rFonts w:eastAsia="Times New Roman" w:cs="Times New Roman"/>
        </w:rPr>
        <w:t>ed by Legal C</w:t>
      </w:r>
      <w:r w:rsidRPr="00047B1D">
        <w:rPr>
          <w:rFonts w:eastAsia="Times New Roman" w:cs="Times New Roman"/>
        </w:rPr>
        <w:t>ounsel for OneCare Vermont</w:t>
      </w:r>
      <w:r w:rsidRPr="00D21181">
        <w:rPr>
          <w:szCs w:val="23"/>
        </w:rPr>
        <w:t xml:space="preserve"> </w:t>
      </w:r>
      <w:r w:rsidR="00F957B4" w:rsidRPr="00D21181">
        <w:rPr>
          <w:szCs w:val="23"/>
        </w:rPr>
        <w:t xml:space="preserve">– </w:t>
      </w:r>
      <w:r w:rsidR="00F957B4">
        <w:rPr>
          <w:b/>
          <w:szCs w:val="23"/>
        </w:rPr>
        <w:t>Approved b</w:t>
      </w:r>
      <w:r w:rsidR="00F957B4" w:rsidRPr="00DC2078">
        <w:rPr>
          <w:b/>
          <w:szCs w:val="23"/>
        </w:rPr>
        <w:t>y supermajority.</w:t>
      </w:r>
      <w:r w:rsidR="00DC2078">
        <w:rPr>
          <w:b/>
          <w:szCs w:val="23"/>
        </w:rPr>
        <w:t xml:space="preserve"> </w:t>
      </w:r>
      <w:r w:rsidR="00DC2078" w:rsidRPr="00DC2078">
        <w:rPr>
          <w:szCs w:val="23"/>
        </w:rPr>
        <w:t>S. LeBlanc abstained from the vote as he was not present for the discussion.</w:t>
      </w:r>
    </w:p>
    <w:p w:rsidR="00F957B4" w:rsidRPr="00A60BBF" w:rsidRDefault="00F957B4" w:rsidP="00F957B4">
      <w:pPr>
        <w:pStyle w:val="Default"/>
        <w:ind w:left="1080"/>
        <w:rPr>
          <w:b/>
          <w:bCs/>
        </w:rPr>
      </w:pPr>
    </w:p>
    <w:p w:rsidR="00F957B4" w:rsidRPr="00301976" w:rsidRDefault="00F957B4" w:rsidP="00F957B4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:rsidR="00F957B4" w:rsidRPr="00301976" w:rsidRDefault="00F957B4" w:rsidP="00F957B4">
      <w:pPr>
        <w:pStyle w:val="ListParagraph"/>
        <w:rPr>
          <w:sz w:val="24"/>
        </w:rPr>
      </w:pPr>
      <w:r>
        <w:rPr>
          <w:sz w:val="24"/>
        </w:rPr>
        <w:t xml:space="preserve">Upon a </w:t>
      </w:r>
      <w:r w:rsidRPr="00A60BBF">
        <w:rPr>
          <w:sz w:val="24"/>
        </w:rPr>
        <w:t xml:space="preserve">Motion by </w:t>
      </w:r>
      <w:r w:rsidR="00DC2078">
        <w:rPr>
          <w:sz w:val="24"/>
        </w:rPr>
        <w:t>M. Costa</w:t>
      </w:r>
      <w:r w:rsidRPr="00A60BBF">
        <w:rPr>
          <w:sz w:val="24"/>
        </w:rPr>
        <w:t xml:space="preserve">, a </w:t>
      </w:r>
      <w:r w:rsidRPr="00DC2078">
        <w:rPr>
          <w:sz w:val="24"/>
        </w:rPr>
        <w:t>second by T. Huebner, and approval by a majority vote, the meeting adjourned at 5:3</w:t>
      </w:r>
      <w:r w:rsidR="00DC2078" w:rsidRPr="00DC2078">
        <w:rPr>
          <w:sz w:val="24"/>
        </w:rPr>
        <w:t>8</w:t>
      </w:r>
      <w:r w:rsidRPr="00DC2078">
        <w:rPr>
          <w:sz w:val="24"/>
        </w:rPr>
        <w:t xml:space="preserve"> p.m.</w:t>
      </w:r>
    </w:p>
    <w:p w:rsidR="00F957B4" w:rsidRPr="00343C17" w:rsidRDefault="00F957B4" w:rsidP="00F957B4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:rsidR="00F957B4" w:rsidRDefault="00F957B4" w:rsidP="00F957B4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p w:rsidR="00F957B4" w:rsidRPr="00B229C5" w:rsidRDefault="00F957B4" w:rsidP="00F957B4">
      <w:pPr>
        <w:rPr>
          <w:sz w:val="24"/>
          <w:u w:val="single"/>
        </w:rPr>
      </w:pPr>
      <w:r w:rsidRPr="00274F7E">
        <w:rPr>
          <w:sz w:val="24"/>
        </w:rPr>
        <w:t>Present</w:t>
      </w:r>
      <w:r>
        <w:rPr>
          <w:sz w:val="24"/>
        </w:rPr>
        <w:t>:</w:t>
      </w:r>
    </w:p>
    <w:tbl>
      <w:tblPr>
        <w:tblStyle w:val="TableGrid"/>
        <w:tblpPr w:leftFromText="180" w:rightFromText="180" w:vertAnchor="text" w:horzAnchor="margin" w:tblpY="-50"/>
        <w:tblW w:w="9355" w:type="dxa"/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F957B4" w:rsidRPr="00A82A64" w:rsidTr="00F43FA1">
        <w:tc>
          <w:tcPr>
            <w:tcW w:w="3116" w:type="dxa"/>
          </w:tcPr>
          <w:p w:rsidR="00F957B4" w:rsidRPr="00A82A64" w:rsidRDefault="00F957B4" w:rsidP="00F43FA1">
            <w:pPr>
              <w:rPr>
                <w:rFonts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Teresa Fama, MD</w:t>
            </w:r>
          </w:p>
        </w:tc>
        <w:tc>
          <w:tcPr>
            <w:tcW w:w="3117" w:type="dxa"/>
          </w:tcPr>
          <w:p w:rsidR="00F957B4" w:rsidRPr="00A82A64" w:rsidRDefault="00F957B4" w:rsidP="00F43FA1">
            <w:pPr>
              <w:rPr>
                <w:sz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22" w:type="dxa"/>
          </w:tcPr>
          <w:p w:rsidR="00F957B4" w:rsidRPr="00A82A64" w:rsidRDefault="00DC2078" w:rsidP="00F43FA1">
            <w:pPr>
              <w:rPr>
                <w:sz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</w:tr>
      <w:tr w:rsidR="00F957B4" w:rsidRPr="00A82A64" w:rsidTr="00F43FA1">
        <w:tc>
          <w:tcPr>
            <w:tcW w:w="3116" w:type="dxa"/>
          </w:tcPr>
          <w:p w:rsidR="00F957B4" w:rsidRPr="00A82A64" w:rsidRDefault="00DC2078" w:rsidP="00F43FA1">
            <w:pPr>
              <w:rPr>
                <w:rFonts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Bob Bick</w:t>
            </w:r>
          </w:p>
        </w:tc>
        <w:tc>
          <w:tcPr>
            <w:tcW w:w="3117" w:type="dxa"/>
          </w:tcPr>
          <w:p w:rsidR="00F957B4" w:rsidRPr="00A82A64" w:rsidRDefault="00F957B4" w:rsidP="00F43FA1">
            <w:pPr>
              <w:rPr>
                <w:rFonts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Coleen Condon</w:t>
            </w:r>
          </w:p>
        </w:tc>
        <w:tc>
          <w:tcPr>
            <w:tcW w:w="3122" w:type="dxa"/>
          </w:tcPr>
          <w:p w:rsidR="00F957B4" w:rsidRPr="00A82A64" w:rsidRDefault="00DC2078" w:rsidP="00F43FA1">
            <w:pPr>
              <w:rPr>
                <w:rFonts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DC2078" w:rsidRPr="00A82A64" w:rsidTr="00F43FA1">
        <w:tc>
          <w:tcPr>
            <w:tcW w:w="3116" w:type="dxa"/>
          </w:tcPr>
          <w:p w:rsidR="00DC2078" w:rsidRPr="00A82A64" w:rsidRDefault="00DC2078" w:rsidP="00DC2078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17" w:type="dxa"/>
          </w:tcPr>
          <w:p w:rsidR="00DC2078" w:rsidRPr="00A82A64" w:rsidRDefault="00DC2078" w:rsidP="00DC2078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  <w:tc>
          <w:tcPr>
            <w:tcW w:w="3122" w:type="dxa"/>
          </w:tcPr>
          <w:p w:rsidR="00DC2078" w:rsidRPr="00A82A64" w:rsidRDefault="00DC2078" w:rsidP="00DC2078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2A64"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</w:tr>
      <w:tr w:rsidR="00DC2078" w:rsidRPr="00A82A64" w:rsidTr="00F43FA1">
        <w:tc>
          <w:tcPr>
            <w:tcW w:w="3116" w:type="dxa"/>
          </w:tcPr>
          <w:p w:rsidR="00DC2078" w:rsidRPr="00A82A64" w:rsidRDefault="00DC2078" w:rsidP="00DC2078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  <w:tc>
          <w:tcPr>
            <w:tcW w:w="3117" w:type="dxa"/>
          </w:tcPr>
          <w:p w:rsidR="00DC2078" w:rsidRDefault="00DC2078" w:rsidP="00DC2078">
            <w:pPr>
              <w:rPr>
                <w:sz w:val="24"/>
              </w:rPr>
            </w:pPr>
            <w:r w:rsidRPr="00850B87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22" w:type="dxa"/>
          </w:tcPr>
          <w:p w:rsidR="00DC2078" w:rsidRPr="00A82A64" w:rsidRDefault="00DC2078" w:rsidP="00DC2078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</w:tr>
      <w:tr w:rsidR="00DC2078" w:rsidRPr="00A82A64" w:rsidTr="00F43FA1">
        <w:tc>
          <w:tcPr>
            <w:tcW w:w="3116" w:type="dxa"/>
          </w:tcPr>
          <w:p w:rsidR="00DC2078" w:rsidRPr="00A37FB1" w:rsidRDefault="00DC2078" w:rsidP="00DC2078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  <w:tc>
          <w:tcPr>
            <w:tcW w:w="3117" w:type="dxa"/>
          </w:tcPr>
          <w:p w:rsidR="00DC2078" w:rsidRDefault="00DC2078" w:rsidP="00DC2078">
            <w:pPr>
              <w:rPr>
                <w:sz w:val="24"/>
              </w:rPr>
            </w:pP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  <w:tc>
          <w:tcPr>
            <w:tcW w:w="3122" w:type="dxa"/>
          </w:tcPr>
          <w:p w:rsidR="00DC2078" w:rsidRPr="00A37FB1" w:rsidRDefault="00DC2078" w:rsidP="00DC2078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Michae</w:t>
            </w:r>
            <w:r w:rsidRPr="00CE6BE0">
              <w:rPr>
                <w:rFonts w:asciiTheme="minorHAnsi" w:hAnsiTheme="minorHAnsi" w:cstheme="minorHAnsi"/>
                <w:sz w:val="24"/>
                <w:szCs w:val="24"/>
              </w:rPr>
              <w:t>l Costa</w:t>
            </w:r>
          </w:p>
        </w:tc>
      </w:tr>
    </w:tbl>
    <w:p w:rsidR="00F957B4" w:rsidRPr="002772DE" w:rsidRDefault="00F957B4" w:rsidP="00F957B4">
      <w:pPr>
        <w:rPr>
          <w:rFonts w:cstheme="minorHAnsi"/>
          <w:sz w:val="24"/>
        </w:rPr>
      </w:pPr>
    </w:p>
    <w:p w:rsidR="00F957B4" w:rsidRDefault="00F957B4" w:rsidP="00F957B4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57B4" w:rsidTr="00F957B4">
        <w:tc>
          <w:tcPr>
            <w:tcW w:w="3116" w:type="dxa"/>
          </w:tcPr>
          <w:p w:rsidR="00F957B4" w:rsidRPr="00032AF9" w:rsidRDefault="00DC2078" w:rsidP="00F957B4">
            <w:pPr>
              <w:rPr>
                <w:rFonts w:asciiTheme="minorHAnsi" w:hAnsiTheme="minorHAnsi" w:cstheme="minorHAnsi"/>
                <w:sz w:val="24"/>
              </w:rPr>
            </w:pPr>
            <w:r w:rsidRPr="00032AF9">
              <w:rPr>
                <w:rFonts w:asciiTheme="minorHAnsi" w:hAnsiTheme="minorHAnsi" w:cstheme="minorHAnsi"/>
                <w:sz w:val="24"/>
              </w:rPr>
              <w:t>Sierra Lowell</w:t>
            </w:r>
          </w:p>
        </w:tc>
        <w:tc>
          <w:tcPr>
            <w:tcW w:w="3117" w:type="dxa"/>
          </w:tcPr>
          <w:p w:rsidR="00F957B4" w:rsidRPr="00032AF9" w:rsidRDefault="00DC2078" w:rsidP="00F957B4">
            <w:pPr>
              <w:rPr>
                <w:rFonts w:asciiTheme="minorHAnsi" w:hAnsiTheme="minorHAnsi" w:cstheme="minorHAnsi"/>
                <w:sz w:val="24"/>
              </w:rPr>
            </w:pPr>
            <w:r w:rsidRPr="00032AF9">
              <w:rPr>
                <w:rFonts w:asciiTheme="minorHAnsi" w:hAnsiTheme="minorHAnsi" w:cstheme="minorHAnsi"/>
                <w:sz w:val="24"/>
              </w:rPr>
              <w:t>John Sayles</w:t>
            </w:r>
          </w:p>
        </w:tc>
        <w:tc>
          <w:tcPr>
            <w:tcW w:w="3117" w:type="dxa"/>
          </w:tcPr>
          <w:p w:rsidR="00F957B4" w:rsidRPr="00032AF9" w:rsidRDefault="00DC2078" w:rsidP="00F957B4">
            <w:pPr>
              <w:rPr>
                <w:rFonts w:asciiTheme="minorHAnsi" w:hAnsiTheme="minorHAnsi" w:cstheme="minorHAnsi"/>
                <w:sz w:val="24"/>
              </w:rPr>
            </w:pPr>
            <w:r w:rsidRPr="00032AF9">
              <w:rPr>
                <w:rFonts w:asciiTheme="minorHAnsi" w:hAnsiTheme="minorHAnsi" w:cstheme="minorHAnsi"/>
                <w:sz w:val="24"/>
              </w:rPr>
              <w:t>Sandy Rousse</w:t>
            </w:r>
          </w:p>
        </w:tc>
      </w:tr>
      <w:tr w:rsidR="00DC2078" w:rsidTr="00F957B4">
        <w:tc>
          <w:tcPr>
            <w:tcW w:w="3116" w:type="dxa"/>
          </w:tcPr>
          <w:p w:rsidR="00DC2078" w:rsidRPr="00032AF9" w:rsidRDefault="00DC2078" w:rsidP="00F957B4">
            <w:pPr>
              <w:rPr>
                <w:rFonts w:asciiTheme="minorHAnsi" w:hAnsiTheme="minorHAnsi" w:cstheme="minorHAnsi"/>
                <w:sz w:val="24"/>
              </w:rPr>
            </w:pPr>
            <w:r w:rsidRPr="00032AF9">
              <w:rPr>
                <w:rFonts w:asciiTheme="minorHAnsi" w:hAnsiTheme="minorHAnsi" w:cstheme="minorHAnsi"/>
                <w:sz w:val="24"/>
              </w:rPr>
              <w:t>Adriane Trout, MD</w:t>
            </w:r>
          </w:p>
        </w:tc>
        <w:tc>
          <w:tcPr>
            <w:tcW w:w="3117" w:type="dxa"/>
          </w:tcPr>
          <w:p w:rsidR="00DC2078" w:rsidRPr="00032AF9" w:rsidRDefault="00DC2078" w:rsidP="00F957B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7" w:type="dxa"/>
          </w:tcPr>
          <w:p w:rsidR="00DC2078" w:rsidRPr="00032AF9" w:rsidRDefault="00DC2078" w:rsidP="00F957B4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957B4" w:rsidRPr="0055555D" w:rsidRDefault="00F957B4" w:rsidP="00F957B4">
      <w:pPr>
        <w:rPr>
          <w:sz w:val="24"/>
        </w:rPr>
      </w:pPr>
    </w:p>
    <w:p w:rsidR="00F957B4" w:rsidRDefault="00F957B4" w:rsidP="00F957B4">
      <w:pPr>
        <w:rPr>
          <w:sz w:val="24"/>
        </w:rPr>
      </w:pPr>
      <w:r>
        <w:rPr>
          <w:sz w:val="24"/>
        </w:rPr>
        <w:tab/>
      </w:r>
      <w:r w:rsidR="00DC2078">
        <w:rPr>
          <w:sz w:val="24"/>
        </w:rPr>
        <w:t>B. Bick</w:t>
      </w:r>
      <w:r>
        <w:rPr>
          <w:sz w:val="24"/>
        </w:rPr>
        <w:t xml:space="preserve"> joined the meeting at </w:t>
      </w:r>
      <w:r w:rsidR="00DC2078">
        <w:rPr>
          <w:sz w:val="24"/>
        </w:rPr>
        <w:t>4:37</w:t>
      </w:r>
      <w:r>
        <w:rPr>
          <w:sz w:val="24"/>
        </w:rPr>
        <w:t xml:space="preserve"> p.m.</w:t>
      </w:r>
    </w:p>
    <w:p w:rsidR="00DC2078" w:rsidRDefault="00DC2078" w:rsidP="00DC2078">
      <w:pPr>
        <w:ind w:firstLine="720"/>
        <w:rPr>
          <w:sz w:val="24"/>
        </w:rPr>
      </w:pPr>
      <w:r>
        <w:rPr>
          <w:sz w:val="24"/>
        </w:rPr>
        <w:t>L. Ferrer joined the meeting at 4:49 p.m.</w:t>
      </w:r>
    </w:p>
    <w:p w:rsidR="00DC2078" w:rsidRDefault="00DC2078" w:rsidP="00032AF9">
      <w:pPr>
        <w:ind w:firstLine="720"/>
        <w:rPr>
          <w:sz w:val="24"/>
        </w:rPr>
      </w:pPr>
      <w:r>
        <w:rPr>
          <w:sz w:val="24"/>
        </w:rPr>
        <w:t>S. LeBlanc joined the meeting at 5:30 p.m.</w:t>
      </w:r>
      <w:bookmarkStart w:id="0" w:name="_GoBack"/>
      <w:bookmarkEnd w:id="0"/>
    </w:p>
    <w:p w:rsidR="00F957B4" w:rsidRDefault="00F957B4" w:rsidP="00F957B4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:rsidR="00F957B4" w:rsidRDefault="00F957B4" w:rsidP="00F957B4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F957B4" w:rsidTr="00F43FA1">
        <w:tc>
          <w:tcPr>
            <w:tcW w:w="3172" w:type="dxa"/>
          </w:tcPr>
          <w:p w:rsidR="00F957B4" w:rsidRPr="00A37FB1" w:rsidRDefault="00F957B4" w:rsidP="00F43FA1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Leffler, MD</w:t>
            </w:r>
          </w:p>
        </w:tc>
        <w:tc>
          <w:tcPr>
            <w:tcW w:w="3159" w:type="dxa"/>
          </w:tcPr>
          <w:p w:rsidR="00F957B4" w:rsidRPr="00A37FB1" w:rsidRDefault="00F957B4" w:rsidP="00F43FA1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:rsidR="00F957B4" w:rsidRPr="00A37FB1" w:rsidRDefault="00F957B4" w:rsidP="00F43FA1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57B4" w:rsidRPr="00274F7E" w:rsidRDefault="00F957B4" w:rsidP="00F957B4">
      <w:pPr>
        <w:rPr>
          <w:sz w:val="24"/>
        </w:rPr>
      </w:pPr>
    </w:p>
    <w:p w:rsidR="00F957B4" w:rsidRDefault="00F957B4" w:rsidP="00F957B4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:rsidR="00F957B4" w:rsidRPr="00274F7E" w:rsidRDefault="00F957B4" w:rsidP="00F957B4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F957B4" w:rsidRPr="006C4C5F" w:rsidTr="00F43FA1">
        <w:tc>
          <w:tcPr>
            <w:tcW w:w="3242" w:type="dxa"/>
          </w:tcPr>
          <w:p w:rsidR="00F957B4" w:rsidRPr="006C4C5F" w:rsidRDefault="00F957B4" w:rsidP="00F43FA1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5F">
              <w:rPr>
                <w:rFonts w:asciiTheme="minorHAnsi" w:hAnsiTheme="minorHAnsi" w:cstheme="minorHAnsi"/>
                <w:sz w:val="24"/>
                <w:szCs w:val="24"/>
              </w:rPr>
              <w:t>Abe Berman</w:t>
            </w:r>
          </w:p>
        </w:tc>
        <w:tc>
          <w:tcPr>
            <w:tcW w:w="3235" w:type="dxa"/>
          </w:tcPr>
          <w:p w:rsidR="00F957B4" w:rsidRPr="006C4C5F" w:rsidRDefault="00F957B4" w:rsidP="00F43FA1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5F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:rsidR="00F957B4" w:rsidRPr="006C4C5F" w:rsidRDefault="00DC2078" w:rsidP="00F43FA1">
            <w:pPr>
              <w:rPr>
                <w:rFonts w:asciiTheme="minorHAnsi" w:hAnsiTheme="minorHAnsi" w:cstheme="minorHAnsi"/>
                <w:sz w:val="24"/>
              </w:rPr>
            </w:pPr>
            <w:r w:rsidRPr="006C4C5F">
              <w:rPr>
                <w:rFonts w:asciiTheme="minorHAnsi" w:eastAsia="MS Mincho" w:hAnsiTheme="minorHAnsi" w:cstheme="minorHAnsi"/>
                <w:sz w:val="24"/>
              </w:rPr>
              <w:t>Carrie Wulfman</w:t>
            </w:r>
          </w:p>
        </w:tc>
      </w:tr>
      <w:tr w:rsidR="00F957B4" w:rsidRPr="006C4C5F" w:rsidTr="00F43FA1">
        <w:tc>
          <w:tcPr>
            <w:tcW w:w="3242" w:type="dxa"/>
          </w:tcPr>
          <w:p w:rsidR="00F957B4" w:rsidRPr="006C4C5F" w:rsidRDefault="00F957B4" w:rsidP="00F43FA1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5F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:rsidR="00F957B4" w:rsidRPr="006C4C5F" w:rsidRDefault="00F957B4" w:rsidP="00F43FA1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4C5F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:rsidR="00F957B4" w:rsidRPr="006C4C5F" w:rsidRDefault="00DC2078" w:rsidP="00F43F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5F">
              <w:rPr>
                <w:rFonts w:asciiTheme="minorHAnsi" w:eastAsia="MS Mincho" w:hAnsiTheme="minorHAnsi" w:cstheme="minorHAnsi"/>
                <w:sz w:val="24"/>
              </w:rPr>
              <w:t>Tom Borys</w:t>
            </w:r>
          </w:p>
        </w:tc>
      </w:tr>
    </w:tbl>
    <w:p w:rsidR="003E6C27" w:rsidRDefault="00032AF9"/>
    <w:sectPr w:rsidR="003E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823"/>
    <w:multiLevelType w:val="hybridMultilevel"/>
    <w:tmpl w:val="C1BE308C"/>
    <w:lvl w:ilvl="0" w:tplc="F5D23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B4"/>
    <w:rsid w:val="00032AF9"/>
    <w:rsid w:val="003C1523"/>
    <w:rsid w:val="004D77C8"/>
    <w:rsid w:val="004F4689"/>
    <w:rsid w:val="006D2E85"/>
    <w:rsid w:val="00AF0B36"/>
    <w:rsid w:val="00DC2078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1F23"/>
  <w15:chartTrackingRefBased/>
  <w15:docId w15:val="{F4DA801E-7009-4C5B-9D65-E7842468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B4"/>
    <w:pPr>
      <w:ind w:left="720"/>
      <w:contextualSpacing/>
    </w:pPr>
  </w:style>
  <w:style w:type="table" w:styleId="TableGrid">
    <w:name w:val="Table Grid"/>
    <w:basedOn w:val="TableNormal"/>
    <w:rsid w:val="00F9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2</cp:revision>
  <dcterms:created xsi:type="dcterms:W3CDTF">2023-09-01T15:56:00Z</dcterms:created>
  <dcterms:modified xsi:type="dcterms:W3CDTF">2023-09-01T15:56:00Z</dcterms:modified>
</cp:coreProperties>
</file>