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11F70" w14:textId="77777777" w:rsidR="00043D37" w:rsidRDefault="00043D37" w:rsidP="00043D37">
      <w:pPr>
        <w:spacing w:after="0"/>
        <w:jc w:val="center"/>
        <w:rPr>
          <w:b/>
          <w:sz w:val="28"/>
        </w:rPr>
      </w:pPr>
      <w:r>
        <w:rPr>
          <w:noProof/>
        </w:rPr>
        <w:drawing>
          <wp:inline distT="0" distB="0" distL="0" distR="0" wp14:anchorId="3DAEA696" wp14:editId="703998D0">
            <wp:extent cx="2722379" cy="759125"/>
            <wp:effectExtent l="0" t="0" r="1905" b="3175"/>
            <wp:docPr id="2" name="Picture 2" descr="A green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green and white 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7830" cy="766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FFADDA" w14:textId="77777777" w:rsidR="00043D37" w:rsidRPr="00363E04" w:rsidRDefault="00043D37" w:rsidP="00043D37">
      <w:pPr>
        <w:spacing w:after="0"/>
        <w:jc w:val="center"/>
        <w:rPr>
          <w:b/>
          <w:sz w:val="28"/>
        </w:rPr>
      </w:pPr>
      <w:r w:rsidRPr="00363E04">
        <w:rPr>
          <w:b/>
          <w:sz w:val="28"/>
        </w:rPr>
        <w:t>OneCare Vermont Accountable Care Organization, LLC</w:t>
      </w:r>
    </w:p>
    <w:p w14:paraId="60BD7DCD" w14:textId="77777777" w:rsidR="00043D37" w:rsidRPr="00363E04" w:rsidRDefault="00043D37" w:rsidP="00043D37">
      <w:pPr>
        <w:spacing w:after="0"/>
        <w:jc w:val="center"/>
        <w:rPr>
          <w:b/>
          <w:sz w:val="28"/>
        </w:rPr>
      </w:pPr>
      <w:r w:rsidRPr="00363E04">
        <w:rPr>
          <w:b/>
          <w:sz w:val="28"/>
        </w:rPr>
        <w:t>Board of Managers Meeting</w:t>
      </w:r>
    </w:p>
    <w:p w14:paraId="60901A2E" w14:textId="59A77D79" w:rsidR="00043D37" w:rsidRPr="00363E04" w:rsidRDefault="00043D37" w:rsidP="00043D37">
      <w:pPr>
        <w:spacing w:after="0"/>
        <w:jc w:val="center"/>
        <w:rPr>
          <w:b/>
          <w:sz w:val="28"/>
        </w:rPr>
      </w:pPr>
      <w:r>
        <w:rPr>
          <w:b/>
          <w:sz w:val="28"/>
        </w:rPr>
        <w:t>January 16, 2024</w:t>
      </w:r>
    </w:p>
    <w:p w14:paraId="13494875" w14:textId="77777777" w:rsidR="00043D37" w:rsidRPr="00363E04" w:rsidRDefault="00043D37" w:rsidP="00043D37">
      <w:pPr>
        <w:spacing w:after="0"/>
        <w:jc w:val="center"/>
        <w:rPr>
          <w:b/>
          <w:sz w:val="28"/>
        </w:rPr>
      </w:pPr>
      <w:r>
        <w:rPr>
          <w:b/>
          <w:sz w:val="28"/>
        </w:rPr>
        <w:t xml:space="preserve">Public Session </w:t>
      </w:r>
      <w:r w:rsidRPr="00363E04">
        <w:rPr>
          <w:b/>
          <w:sz w:val="28"/>
        </w:rPr>
        <w:t>Minutes</w:t>
      </w:r>
    </w:p>
    <w:p w14:paraId="7D6D59A3" w14:textId="77777777" w:rsidR="00043D37" w:rsidRDefault="00043D37" w:rsidP="00043D37">
      <w:pPr>
        <w:spacing w:after="0"/>
      </w:pPr>
    </w:p>
    <w:p w14:paraId="6714B7B3" w14:textId="7656AC91" w:rsidR="00043D37" w:rsidRPr="00E822D8" w:rsidRDefault="00043D37" w:rsidP="00043D37">
      <w:pPr>
        <w:rPr>
          <w:sz w:val="24"/>
        </w:rPr>
      </w:pPr>
      <w:r w:rsidRPr="00363E04">
        <w:rPr>
          <w:sz w:val="24"/>
        </w:rPr>
        <w:t>A meeting of the Board of Managers of OneCare Vermont Accountable Care Organization, LLC (“OneCare”) was held remotely vi</w:t>
      </w:r>
      <w:r>
        <w:rPr>
          <w:sz w:val="24"/>
        </w:rPr>
        <w:t>a video and phone conference on January 16, 2024</w:t>
      </w:r>
      <w:r w:rsidRPr="00363E04">
        <w:rPr>
          <w:sz w:val="24"/>
        </w:rPr>
        <w:t>.</w:t>
      </w:r>
      <w:r>
        <w:rPr>
          <w:sz w:val="24"/>
        </w:rPr>
        <w:t xml:space="preserve"> Public access was also available at the OneCare Offices in Colchester, Vermont. </w:t>
      </w:r>
    </w:p>
    <w:p w14:paraId="20D8470A" w14:textId="77777777" w:rsidR="00043D37" w:rsidRPr="00363E04" w:rsidRDefault="00043D37" w:rsidP="00043D37">
      <w:pPr>
        <w:pStyle w:val="ListParagraph"/>
        <w:numPr>
          <w:ilvl w:val="0"/>
          <w:numId w:val="1"/>
        </w:numPr>
        <w:rPr>
          <w:sz w:val="24"/>
          <w:u w:val="single"/>
        </w:rPr>
      </w:pPr>
      <w:r w:rsidRPr="00363E04">
        <w:rPr>
          <w:sz w:val="24"/>
          <w:u w:val="single"/>
        </w:rPr>
        <w:t>Call to Order and Board Announcements</w:t>
      </w:r>
    </w:p>
    <w:p w14:paraId="242A0B86" w14:textId="355CA88F" w:rsidR="00043D37" w:rsidRDefault="00043D37" w:rsidP="00043D37">
      <w:pPr>
        <w:pStyle w:val="ListParagraph"/>
        <w:rPr>
          <w:sz w:val="24"/>
        </w:rPr>
      </w:pPr>
      <w:r>
        <w:rPr>
          <w:sz w:val="24"/>
        </w:rPr>
        <w:t xml:space="preserve">Board Chair Anya Rader Wallack called the meeting to </w:t>
      </w:r>
      <w:r w:rsidRPr="00D87D34">
        <w:rPr>
          <w:sz w:val="24"/>
        </w:rPr>
        <w:t xml:space="preserve">order </w:t>
      </w:r>
      <w:r w:rsidRPr="00190189">
        <w:rPr>
          <w:sz w:val="24"/>
        </w:rPr>
        <w:t>at 4:03 p</w:t>
      </w:r>
      <w:r w:rsidRPr="005C2F89">
        <w:rPr>
          <w:sz w:val="24"/>
        </w:rPr>
        <w:t>.</w:t>
      </w:r>
      <w:r w:rsidRPr="00BE746C">
        <w:rPr>
          <w:sz w:val="24"/>
        </w:rPr>
        <w:t>m.</w:t>
      </w:r>
      <w:r>
        <w:rPr>
          <w:sz w:val="24"/>
        </w:rPr>
        <w:t xml:space="preserve"> She welcomed new board managers Dick Courcelle and Judy Peterson.</w:t>
      </w:r>
      <w:r w:rsidR="00190189">
        <w:rPr>
          <w:sz w:val="24"/>
        </w:rPr>
        <w:t xml:space="preserve"> Each briefly introduced themselves. </w:t>
      </w:r>
    </w:p>
    <w:p w14:paraId="3BC11ABD" w14:textId="77777777" w:rsidR="008B6C98" w:rsidRDefault="008B6C98" w:rsidP="00E27C2A"/>
    <w:p w14:paraId="03074E96" w14:textId="77777777" w:rsidR="008B6C98" w:rsidRPr="00731927" w:rsidRDefault="008B6C98" w:rsidP="008B6C98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  <w:u w:val="single"/>
        </w:rPr>
        <w:t>PFAC Reflections</w:t>
      </w:r>
    </w:p>
    <w:p w14:paraId="72CECFD0" w14:textId="6019E516" w:rsidR="008B6C98" w:rsidRDefault="008B6C98" w:rsidP="008B6C98">
      <w:pPr>
        <w:pStyle w:val="ListParagrap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Dr. Toby Sadkin</w:t>
      </w:r>
      <w:r w:rsidR="00190189">
        <w:rPr>
          <w:rFonts w:cs="Times New Roman"/>
          <w:sz w:val="24"/>
          <w:szCs w:val="24"/>
        </w:rPr>
        <w:t xml:space="preserve"> discussed the </w:t>
      </w:r>
      <w:r w:rsidR="00226626">
        <w:rPr>
          <w:rFonts w:cs="Times New Roman"/>
          <w:sz w:val="24"/>
          <w:szCs w:val="24"/>
        </w:rPr>
        <w:t xml:space="preserve">origin and evolution of OneCare’s </w:t>
      </w:r>
      <w:r w:rsidR="00190189">
        <w:rPr>
          <w:rFonts w:cs="Times New Roman"/>
          <w:sz w:val="24"/>
          <w:szCs w:val="24"/>
        </w:rPr>
        <w:t>Patient and Family Advisory Committee</w:t>
      </w:r>
      <w:r w:rsidR="00226626">
        <w:rPr>
          <w:rFonts w:cs="Times New Roman"/>
          <w:sz w:val="24"/>
          <w:szCs w:val="24"/>
        </w:rPr>
        <w:t>. It</w:t>
      </w:r>
      <w:r w:rsidR="00190189">
        <w:rPr>
          <w:rFonts w:cs="Times New Roman"/>
          <w:sz w:val="24"/>
          <w:szCs w:val="24"/>
        </w:rPr>
        <w:t xml:space="preserve"> consists of 11 members </w:t>
      </w:r>
      <w:r w:rsidR="00226626">
        <w:rPr>
          <w:rFonts w:cs="Times New Roman"/>
          <w:sz w:val="24"/>
          <w:szCs w:val="24"/>
        </w:rPr>
        <w:t>ranging from 30-80 years old and they live in different regions of the state.</w:t>
      </w:r>
      <w:r w:rsidR="001F56C2">
        <w:rPr>
          <w:rFonts w:cs="Times New Roman"/>
          <w:sz w:val="24"/>
          <w:szCs w:val="24"/>
        </w:rPr>
        <w:t xml:space="preserve"> </w:t>
      </w:r>
      <w:r w:rsidR="00226626">
        <w:rPr>
          <w:rFonts w:cs="Times New Roman"/>
          <w:sz w:val="24"/>
          <w:szCs w:val="24"/>
        </w:rPr>
        <w:t>Dr. Sadkin described members as</w:t>
      </w:r>
      <w:r w:rsidR="00190189">
        <w:rPr>
          <w:rFonts w:cs="Times New Roman"/>
          <w:sz w:val="24"/>
          <w:szCs w:val="24"/>
        </w:rPr>
        <w:t xml:space="preserve"> highly engaged and especially interested in care coordination and OneCare’s success at large. </w:t>
      </w:r>
      <w:r w:rsidR="00226626">
        <w:rPr>
          <w:rFonts w:cs="Times New Roman"/>
          <w:sz w:val="24"/>
          <w:szCs w:val="24"/>
        </w:rPr>
        <w:t xml:space="preserve">She indicated that members are always interested in how they can serve the priorities of the board and they appreciate hearing regular updates about the board’s activities. </w:t>
      </w:r>
    </w:p>
    <w:p w14:paraId="00619079" w14:textId="77777777" w:rsidR="00262191" w:rsidRDefault="00262191" w:rsidP="008B6C98">
      <w:pPr>
        <w:pStyle w:val="ListParagraph"/>
        <w:rPr>
          <w:rFonts w:cs="Times New Roman"/>
          <w:sz w:val="24"/>
          <w:szCs w:val="24"/>
        </w:rPr>
      </w:pPr>
    </w:p>
    <w:p w14:paraId="4B57B654" w14:textId="5C765C3A" w:rsidR="00262191" w:rsidRDefault="00262191" w:rsidP="008B6C98">
      <w:pPr>
        <w:pStyle w:val="ListParagrap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Chair Wallack expressed her belief that the committee </w:t>
      </w:r>
      <w:r w:rsidR="00226626">
        <w:rPr>
          <w:rFonts w:cs="Times New Roman"/>
          <w:sz w:val="24"/>
          <w:szCs w:val="24"/>
        </w:rPr>
        <w:t>could be more tightly connected with the board and is interested in exploring how to make that happen</w:t>
      </w:r>
      <w:r>
        <w:rPr>
          <w:rFonts w:cs="Times New Roman"/>
          <w:sz w:val="24"/>
          <w:szCs w:val="24"/>
        </w:rPr>
        <w:t xml:space="preserve">. </w:t>
      </w:r>
    </w:p>
    <w:p w14:paraId="4600D58C" w14:textId="77777777" w:rsidR="008B6C98" w:rsidRDefault="008B6C98" w:rsidP="008B6C98">
      <w:pPr>
        <w:pStyle w:val="ListParagraph"/>
        <w:rPr>
          <w:rFonts w:cs="Times New Roman"/>
          <w:sz w:val="24"/>
          <w:szCs w:val="24"/>
        </w:rPr>
      </w:pPr>
    </w:p>
    <w:p w14:paraId="0A4F7B9E" w14:textId="77777777" w:rsidR="008B6C98" w:rsidRPr="003063F3" w:rsidRDefault="008B6C98" w:rsidP="008B6C98">
      <w:pPr>
        <w:pStyle w:val="ListParagraph"/>
        <w:numPr>
          <w:ilvl w:val="0"/>
          <w:numId w:val="1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u w:val="single"/>
        </w:rPr>
        <w:t>CMO Progress Report</w:t>
      </w:r>
    </w:p>
    <w:p w14:paraId="7D78472D" w14:textId="3ED0B47C" w:rsidR="008B6C98" w:rsidRPr="008B6C98" w:rsidRDefault="008B6C98" w:rsidP="00226626">
      <w:pPr>
        <w:pStyle w:val="ListParagrap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Dr. Carrie Wulfman, Chief Medical Officer,</w:t>
      </w:r>
      <w:r w:rsidR="00262191">
        <w:rPr>
          <w:rFonts w:cs="Times New Roman"/>
          <w:sz w:val="24"/>
          <w:szCs w:val="24"/>
        </w:rPr>
        <w:t xml:space="preserve"> </w:t>
      </w:r>
      <w:r w:rsidR="00226626">
        <w:rPr>
          <w:rFonts w:cs="Times New Roman"/>
          <w:sz w:val="24"/>
          <w:szCs w:val="24"/>
        </w:rPr>
        <w:t>provided the board with brief</w:t>
      </w:r>
      <w:r w:rsidR="00262191">
        <w:rPr>
          <w:rFonts w:cs="Times New Roman"/>
          <w:sz w:val="24"/>
          <w:szCs w:val="24"/>
        </w:rPr>
        <w:t xml:space="preserve"> updates on the Value-Based Care team’s work</w:t>
      </w:r>
      <w:r w:rsidR="001F56C2">
        <w:rPr>
          <w:rFonts w:cs="Times New Roman"/>
          <w:sz w:val="24"/>
          <w:szCs w:val="24"/>
        </w:rPr>
        <w:t>.</w:t>
      </w:r>
      <w:r w:rsidR="00E27C2A">
        <w:rPr>
          <w:rFonts w:cs="Times New Roman"/>
          <w:sz w:val="24"/>
          <w:szCs w:val="24"/>
        </w:rPr>
        <w:t xml:space="preserve"> </w:t>
      </w:r>
      <w:r w:rsidR="00226626">
        <w:rPr>
          <w:rFonts w:cs="Times New Roman"/>
          <w:sz w:val="24"/>
          <w:szCs w:val="24"/>
        </w:rPr>
        <w:t>She  described the</w:t>
      </w:r>
      <w:r w:rsidR="00262191">
        <w:rPr>
          <w:rFonts w:cs="Times New Roman"/>
          <w:sz w:val="24"/>
          <w:szCs w:val="24"/>
        </w:rPr>
        <w:t xml:space="preserve"> second</w:t>
      </w:r>
      <w:r w:rsidR="00226626">
        <w:rPr>
          <w:rFonts w:cs="Times New Roman"/>
          <w:sz w:val="24"/>
          <w:szCs w:val="24"/>
        </w:rPr>
        <w:t xml:space="preserve"> broad stakeholder meeting on</w:t>
      </w:r>
      <w:r w:rsidR="00262191">
        <w:rPr>
          <w:rFonts w:cs="Times New Roman"/>
          <w:sz w:val="24"/>
          <w:szCs w:val="24"/>
        </w:rPr>
        <w:t xml:space="preserve"> Social Determinants of Health </w:t>
      </w:r>
      <w:r w:rsidR="00226626">
        <w:rPr>
          <w:rFonts w:cs="Times New Roman"/>
          <w:sz w:val="24"/>
          <w:szCs w:val="24"/>
        </w:rPr>
        <w:t>that aims to align around common domains for screening</w:t>
      </w:r>
      <w:r w:rsidR="001F56C2">
        <w:rPr>
          <w:rFonts w:cs="Times New Roman"/>
          <w:sz w:val="24"/>
          <w:szCs w:val="24"/>
        </w:rPr>
        <w:t>.</w:t>
      </w:r>
      <w:r w:rsidR="00226626">
        <w:rPr>
          <w:rFonts w:cs="Times New Roman"/>
          <w:sz w:val="24"/>
          <w:szCs w:val="24"/>
        </w:rPr>
        <w:t xml:space="preserve"> There will be two additional meetings this spring to continue this conversation and move towards consensus</w:t>
      </w:r>
      <w:r w:rsidR="00262191">
        <w:rPr>
          <w:rFonts w:cs="Times New Roman"/>
          <w:sz w:val="24"/>
          <w:szCs w:val="24"/>
        </w:rPr>
        <w:t xml:space="preserve">. </w:t>
      </w:r>
      <w:r w:rsidR="00226626">
        <w:rPr>
          <w:rFonts w:cs="Times New Roman"/>
          <w:sz w:val="24"/>
          <w:szCs w:val="24"/>
        </w:rPr>
        <w:t xml:space="preserve">Dr. Wulfman also shared that </w:t>
      </w:r>
      <w:r w:rsidR="00262191">
        <w:rPr>
          <w:rFonts w:cs="Times New Roman"/>
          <w:sz w:val="24"/>
          <w:szCs w:val="24"/>
        </w:rPr>
        <w:t xml:space="preserve">Health Service Area spring rounding will begin in March. </w:t>
      </w:r>
      <w:r w:rsidR="00226626">
        <w:rPr>
          <w:rFonts w:cs="Times New Roman"/>
          <w:sz w:val="24"/>
          <w:szCs w:val="24"/>
        </w:rPr>
        <w:t>Managers made recommendations about engaging specific audiences (e.g. providers, local legislators). Dr</w:t>
      </w:r>
      <w:r w:rsidR="001F56C2">
        <w:rPr>
          <w:rFonts w:cs="Times New Roman"/>
          <w:sz w:val="24"/>
          <w:szCs w:val="24"/>
        </w:rPr>
        <w:t>.</w:t>
      </w:r>
      <w:r w:rsidR="00226626">
        <w:rPr>
          <w:rFonts w:cs="Times New Roman"/>
          <w:sz w:val="24"/>
          <w:szCs w:val="24"/>
        </w:rPr>
        <w:t xml:space="preserve"> Wulfman concluded by describing the continuation of the </w:t>
      </w:r>
      <w:r w:rsidR="00262191">
        <w:rPr>
          <w:rFonts w:cs="Times New Roman"/>
          <w:sz w:val="24"/>
          <w:szCs w:val="24"/>
        </w:rPr>
        <w:t xml:space="preserve"> Mental Health Screening Initiative</w:t>
      </w:r>
      <w:r w:rsidR="00226626">
        <w:rPr>
          <w:rFonts w:cs="Times New Roman"/>
          <w:sz w:val="24"/>
          <w:szCs w:val="24"/>
        </w:rPr>
        <w:t xml:space="preserve"> in 2024. </w:t>
      </w:r>
    </w:p>
    <w:p w14:paraId="1FD09EAF" w14:textId="77777777" w:rsidR="00043D37" w:rsidRPr="006500AB" w:rsidRDefault="00043D37" w:rsidP="00043D37">
      <w:pPr>
        <w:pStyle w:val="ListParagraph"/>
      </w:pPr>
    </w:p>
    <w:p w14:paraId="21646D0D" w14:textId="77777777" w:rsidR="00043D37" w:rsidRPr="004A64B8" w:rsidRDefault="00043D37" w:rsidP="00043D37">
      <w:pPr>
        <w:pStyle w:val="ListParagraph"/>
        <w:numPr>
          <w:ilvl w:val="0"/>
          <w:numId w:val="1"/>
        </w:numPr>
        <w:rPr>
          <w:sz w:val="24"/>
        </w:rPr>
      </w:pPr>
      <w:r w:rsidRPr="004A64B8">
        <w:rPr>
          <w:sz w:val="24"/>
          <w:u w:val="single"/>
        </w:rPr>
        <w:t>Public Consent Agenda Items</w:t>
      </w:r>
    </w:p>
    <w:p w14:paraId="24B85E85" w14:textId="05343CF4" w:rsidR="00043D37" w:rsidRDefault="00043D37" w:rsidP="00043D37">
      <w:pPr>
        <w:pStyle w:val="ListParagraph"/>
        <w:rPr>
          <w:rFonts w:ascii="Calibri" w:hAnsi="Calibri" w:cs="Calibri"/>
          <w:color w:val="000000" w:themeColor="text1"/>
          <w:sz w:val="24"/>
          <w:szCs w:val="24"/>
        </w:rPr>
      </w:pPr>
      <w:r w:rsidRPr="004A64B8">
        <w:rPr>
          <w:rFonts w:ascii="Calibri" w:hAnsi="Calibri" w:cs="Calibri"/>
          <w:color w:val="000000" w:themeColor="text1"/>
          <w:sz w:val="24"/>
          <w:szCs w:val="24"/>
        </w:rPr>
        <w:lastRenderedPageBreak/>
        <w:t xml:space="preserve">The Board reviewed consent agenda items including: (1) </w:t>
      </w:r>
      <w:r>
        <w:rPr>
          <w:rFonts w:ascii="Calibri" w:hAnsi="Calibri" w:cs="Calibri"/>
          <w:color w:val="000000" w:themeColor="text1"/>
          <w:sz w:val="24"/>
          <w:szCs w:val="24"/>
        </w:rPr>
        <w:t>Draft Public</w:t>
      </w:r>
      <w:r w:rsidRPr="004A64B8">
        <w:rPr>
          <w:rFonts w:ascii="Calibri" w:hAnsi="Calibri" w:cs="Calibri"/>
          <w:color w:val="000000" w:themeColor="text1"/>
          <w:sz w:val="24"/>
          <w:szCs w:val="24"/>
        </w:rPr>
        <w:t xml:space="preserve"> Sessio</w:t>
      </w:r>
      <w:r>
        <w:rPr>
          <w:rFonts w:ascii="Calibri" w:hAnsi="Calibri" w:cs="Calibri"/>
          <w:color w:val="000000" w:themeColor="text1"/>
          <w:sz w:val="24"/>
          <w:szCs w:val="24"/>
        </w:rPr>
        <w:t xml:space="preserve">n Minutes from </w:t>
      </w:r>
      <w:r w:rsidR="008B6C98">
        <w:rPr>
          <w:rFonts w:ascii="Calibri" w:hAnsi="Calibri" w:cs="Calibri"/>
          <w:color w:val="000000" w:themeColor="text1"/>
          <w:sz w:val="24"/>
          <w:szCs w:val="24"/>
        </w:rPr>
        <w:t>December 21</w:t>
      </w:r>
      <w:r>
        <w:rPr>
          <w:rFonts w:ascii="Calibri" w:hAnsi="Calibri" w:cs="Calibri"/>
          <w:color w:val="000000" w:themeColor="text1"/>
          <w:sz w:val="24"/>
          <w:szCs w:val="24"/>
        </w:rPr>
        <w:t>, 202</w:t>
      </w:r>
      <w:r w:rsidR="008B6C98">
        <w:rPr>
          <w:rFonts w:ascii="Calibri" w:hAnsi="Calibri" w:cs="Calibri"/>
          <w:color w:val="000000" w:themeColor="text1"/>
          <w:sz w:val="24"/>
          <w:szCs w:val="24"/>
        </w:rPr>
        <w:t>3</w:t>
      </w:r>
      <w:r>
        <w:rPr>
          <w:rFonts w:ascii="Calibri" w:hAnsi="Calibri" w:cs="Calibri"/>
          <w:color w:val="000000" w:themeColor="text1"/>
          <w:sz w:val="24"/>
          <w:szCs w:val="24"/>
        </w:rPr>
        <w:t xml:space="preserve">; </w:t>
      </w:r>
      <w:r w:rsidR="008B6C98">
        <w:rPr>
          <w:rFonts w:ascii="Calibri" w:hAnsi="Calibri" w:cs="Calibri"/>
          <w:color w:val="000000" w:themeColor="text1"/>
          <w:sz w:val="24"/>
          <w:szCs w:val="24"/>
        </w:rPr>
        <w:t xml:space="preserve">and </w:t>
      </w:r>
      <w:r>
        <w:rPr>
          <w:rFonts w:ascii="Calibri" w:hAnsi="Calibri" w:cs="Calibri"/>
          <w:color w:val="000000" w:themeColor="text1"/>
          <w:sz w:val="24"/>
          <w:szCs w:val="24"/>
        </w:rPr>
        <w:t xml:space="preserve">(2) Board Committee Reports </w:t>
      </w:r>
      <w:r w:rsidR="008B6C98">
        <w:rPr>
          <w:rFonts w:ascii="Calibri" w:hAnsi="Calibri" w:cs="Calibri"/>
          <w:color w:val="000000" w:themeColor="text1"/>
          <w:sz w:val="24"/>
          <w:szCs w:val="24"/>
        </w:rPr>
        <w:t>January</w:t>
      </w:r>
      <w:r>
        <w:rPr>
          <w:rFonts w:ascii="Calibri" w:hAnsi="Calibri" w:cs="Calibri"/>
          <w:color w:val="000000" w:themeColor="text1"/>
          <w:sz w:val="24"/>
          <w:szCs w:val="24"/>
        </w:rPr>
        <w:t xml:space="preserve"> 202</w:t>
      </w:r>
      <w:r w:rsidR="008B6C98">
        <w:rPr>
          <w:rFonts w:ascii="Calibri" w:hAnsi="Calibri" w:cs="Calibri"/>
          <w:color w:val="000000" w:themeColor="text1"/>
          <w:sz w:val="24"/>
          <w:szCs w:val="24"/>
        </w:rPr>
        <w:t>4.</w:t>
      </w:r>
      <w:r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</w:p>
    <w:p w14:paraId="500EE324" w14:textId="77777777" w:rsidR="00043D37" w:rsidRPr="004A64B8" w:rsidRDefault="00043D37" w:rsidP="00043D37">
      <w:pPr>
        <w:pStyle w:val="ListParagraph"/>
        <w:rPr>
          <w:rFonts w:ascii="Calibri" w:hAnsi="Calibri" w:cs="Calibri"/>
          <w:color w:val="000000" w:themeColor="text1"/>
          <w:sz w:val="24"/>
          <w:szCs w:val="24"/>
        </w:rPr>
      </w:pPr>
    </w:p>
    <w:p w14:paraId="662CB936" w14:textId="77777777" w:rsidR="00043D37" w:rsidRDefault="00043D37" w:rsidP="00043D37">
      <w:pPr>
        <w:pStyle w:val="ListParagraph"/>
        <w:rPr>
          <w:rFonts w:ascii="Calibri" w:hAnsi="Calibri" w:cs="Calibri"/>
          <w:color w:val="000000" w:themeColor="text1"/>
          <w:sz w:val="24"/>
          <w:szCs w:val="24"/>
        </w:rPr>
      </w:pPr>
      <w:r w:rsidRPr="004A64B8">
        <w:rPr>
          <w:rFonts w:ascii="Calibri" w:hAnsi="Calibri" w:cs="Calibri"/>
          <w:color w:val="000000" w:themeColor="text1"/>
          <w:sz w:val="24"/>
          <w:szCs w:val="24"/>
        </w:rPr>
        <w:t xml:space="preserve">An opportunity for discussion was offered. </w:t>
      </w:r>
    </w:p>
    <w:p w14:paraId="5CCA445A" w14:textId="77777777" w:rsidR="00043D37" w:rsidRPr="004A64B8" w:rsidRDefault="00043D37" w:rsidP="00043D37">
      <w:pPr>
        <w:pStyle w:val="ListParagraph"/>
        <w:rPr>
          <w:rFonts w:ascii="Calibri" w:hAnsi="Calibri" w:cs="Calibri"/>
          <w:color w:val="000000" w:themeColor="text1"/>
          <w:sz w:val="24"/>
          <w:szCs w:val="24"/>
        </w:rPr>
      </w:pPr>
    </w:p>
    <w:p w14:paraId="48FB2A1D" w14:textId="4C34AA66" w:rsidR="00043D37" w:rsidRPr="008B6C98" w:rsidRDefault="00043D37" w:rsidP="008B6C98">
      <w:pPr>
        <w:pStyle w:val="ListParagraph"/>
        <w:rPr>
          <w:rFonts w:eastAsia="Times New Roman" w:cstheme="minorHAnsi"/>
          <w:sz w:val="24"/>
          <w:szCs w:val="24"/>
        </w:rPr>
      </w:pPr>
      <w:r w:rsidRPr="00722D28">
        <w:rPr>
          <w:rFonts w:eastAsia="Times New Roman" w:cstheme="minorHAnsi"/>
          <w:sz w:val="24"/>
          <w:szCs w:val="24"/>
        </w:rPr>
        <w:t xml:space="preserve">A Motion to Approve the Consent Agenda Items was made by </w:t>
      </w:r>
      <w:r w:rsidR="00AD4906">
        <w:rPr>
          <w:rFonts w:eastAsia="Times New Roman" w:cstheme="minorHAnsi"/>
          <w:sz w:val="24"/>
          <w:szCs w:val="24"/>
        </w:rPr>
        <w:t>T. Dee</w:t>
      </w:r>
      <w:r>
        <w:rPr>
          <w:rFonts w:eastAsia="Times New Roman" w:cstheme="minorHAnsi"/>
          <w:sz w:val="24"/>
          <w:szCs w:val="24"/>
        </w:rPr>
        <w:t>, secon</w:t>
      </w:r>
      <w:r w:rsidRPr="001D6CC5">
        <w:rPr>
          <w:rFonts w:eastAsia="Times New Roman" w:cstheme="minorHAnsi"/>
          <w:sz w:val="24"/>
          <w:szCs w:val="24"/>
        </w:rPr>
        <w:t xml:space="preserve">ded by </w:t>
      </w:r>
      <w:r w:rsidR="00AD4906">
        <w:rPr>
          <w:rFonts w:eastAsia="Times New Roman" w:cstheme="minorHAnsi"/>
          <w:sz w:val="24"/>
          <w:szCs w:val="24"/>
        </w:rPr>
        <w:t>S. Rousse</w:t>
      </w:r>
      <w:r>
        <w:rPr>
          <w:rFonts w:eastAsia="Times New Roman" w:cstheme="minorHAnsi"/>
          <w:sz w:val="24"/>
          <w:szCs w:val="24"/>
        </w:rPr>
        <w:t>,</w:t>
      </w:r>
      <w:r w:rsidRPr="00722D28">
        <w:rPr>
          <w:rFonts w:eastAsia="Times New Roman" w:cstheme="minorHAnsi"/>
          <w:sz w:val="24"/>
          <w:szCs w:val="24"/>
        </w:rPr>
        <w:t xml:space="preserve"> and</w:t>
      </w:r>
      <w:r>
        <w:rPr>
          <w:rFonts w:eastAsia="Times New Roman" w:cstheme="minorHAnsi"/>
          <w:sz w:val="24"/>
          <w:szCs w:val="24"/>
        </w:rPr>
        <w:t xml:space="preserve"> approved by a majority</w:t>
      </w:r>
      <w:r w:rsidRPr="00D87D34">
        <w:rPr>
          <w:rFonts w:eastAsia="Times New Roman" w:cstheme="minorHAnsi"/>
          <w:sz w:val="24"/>
          <w:szCs w:val="24"/>
        </w:rPr>
        <w:t>.</w:t>
      </w:r>
      <w:r w:rsidRPr="00E72931">
        <w:rPr>
          <w:rFonts w:eastAsia="Times New Roman" w:cstheme="minorHAnsi"/>
          <w:sz w:val="24"/>
          <w:szCs w:val="24"/>
        </w:rPr>
        <w:t xml:space="preserve"> </w:t>
      </w:r>
    </w:p>
    <w:p w14:paraId="7303457E" w14:textId="77777777" w:rsidR="00043D37" w:rsidRPr="005C2F89" w:rsidRDefault="00043D37" w:rsidP="00043D37">
      <w:pPr>
        <w:pStyle w:val="ListParagraph"/>
        <w:rPr>
          <w:rFonts w:eastAsia="Times New Roman" w:cstheme="minorHAnsi"/>
          <w:sz w:val="24"/>
          <w:szCs w:val="24"/>
        </w:rPr>
      </w:pPr>
    </w:p>
    <w:p w14:paraId="5F8DD946" w14:textId="77777777" w:rsidR="00043D37" w:rsidRPr="002B01B0" w:rsidRDefault="00043D37" w:rsidP="00043D37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  <w:u w:val="single"/>
        </w:rPr>
        <w:t>Governance</w:t>
      </w:r>
    </w:p>
    <w:p w14:paraId="2AB9B33C" w14:textId="7F96FDF9" w:rsidR="00043D37" w:rsidRDefault="00A24280" w:rsidP="00A24280">
      <w:pPr>
        <w:pStyle w:val="ListParagrap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A n</w:t>
      </w:r>
      <w:r w:rsidR="00043D37">
        <w:rPr>
          <w:rFonts w:eastAsia="Times New Roman" w:cstheme="minorHAnsi"/>
          <w:sz w:val="24"/>
          <w:szCs w:val="24"/>
        </w:rPr>
        <w:t xml:space="preserve">omination to the </w:t>
      </w:r>
      <w:r>
        <w:rPr>
          <w:rFonts w:eastAsia="Times New Roman" w:cstheme="minorHAnsi"/>
          <w:sz w:val="24"/>
          <w:szCs w:val="24"/>
        </w:rPr>
        <w:t>Executive Committee was</w:t>
      </w:r>
      <w:r w:rsidR="00043D37">
        <w:rPr>
          <w:rFonts w:eastAsia="Times New Roman" w:cstheme="minorHAnsi"/>
          <w:sz w:val="24"/>
          <w:szCs w:val="24"/>
        </w:rPr>
        <w:t xml:space="preserve"> presented to the Board. </w:t>
      </w:r>
    </w:p>
    <w:p w14:paraId="5B2796CC" w14:textId="77777777" w:rsidR="00A24280" w:rsidRPr="00A24280" w:rsidRDefault="00A24280" w:rsidP="00A24280">
      <w:pPr>
        <w:pStyle w:val="ListParagraph"/>
        <w:rPr>
          <w:rFonts w:eastAsia="Times New Roman" w:cstheme="minorHAnsi"/>
          <w:sz w:val="24"/>
          <w:szCs w:val="24"/>
        </w:rPr>
      </w:pPr>
    </w:p>
    <w:p w14:paraId="285CB047" w14:textId="66E3A8BA" w:rsidR="00043D37" w:rsidRDefault="00043D37" w:rsidP="00A24280">
      <w:pPr>
        <w:pStyle w:val="ListParagraph"/>
        <w:rPr>
          <w:rFonts w:eastAsia="Times New Roman" w:cstheme="minorHAnsi"/>
          <w:sz w:val="24"/>
          <w:szCs w:val="24"/>
        </w:rPr>
      </w:pPr>
      <w:r w:rsidRPr="00215D93">
        <w:rPr>
          <w:rFonts w:eastAsia="Times New Roman" w:cstheme="minorHAnsi"/>
          <w:sz w:val="24"/>
          <w:szCs w:val="24"/>
        </w:rPr>
        <w:t xml:space="preserve">A Motion to </w:t>
      </w:r>
      <w:r>
        <w:rPr>
          <w:rFonts w:ascii="Calibri" w:hAnsi="Calibri" w:cs="Calibri"/>
          <w:color w:val="000000" w:themeColor="text1"/>
          <w:sz w:val="24"/>
        </w:rPr>
        <w:t>a</w:t>
      </w:r>
      <w:r w:rsidRPr="002B01B0">
        <w:rPr>
          <w:rFonts w:ascii="Calibri" w:hAnsi="Calibri" w:cs="Calibri"/>
          <w:color w:val="000000" w:themeColor="text1"/>
          <w:sz w:val="24"/>
        </w:rPr>
        <w:t xml:space="preserve">pprove </w:t>
      </w:r>
      <w:r>
        <w:rPr>
          <w:rFonts w:ascii="Calibri" w:hAnsi="Calibri" w:cs="Calibri"/>
          <w:color w:val="000000" w:themeColor="text1"/>
          <w:sz w:val="24"/>
        </w:rPr>
        <w:t>the resolution a</w:t>
      </w:r>
      <w:r w:rsidRPr="002B01B0">
        <w:rPr>
          <w:rFonts w:ascii="Calibri" w:hAnsi="Calibri" w:cs="Calibri"/>
          <w:color w:val="000000" w:themeColor="text1"/>
          <w:sz w:val="24"/>
        </w:rPr>
        <w:t xml:space="preserve">ppointing </w:t>
      </w:r>
      <w:r w:rsidR="00A24280">
        <w:rPr>
          <w:rFonts w:ascii="Calibri" w:hAnsi="Calibri" w:cs="Calibri"/>
          <w:color w:val="000000" w:themeColor="text1"/>
          <w:sz w:val="24"/>
        </w:rPr>
        <w:t xml:space="preserve">Judi Fox to the Executive Committee </w:t>
      </w:r>
      <w:r w:rsidRPr="00215D93">
        <w:rPr>
          <w:rFonts w:eastAsia="Times New Roman" w:cstheme="minorHAnsi"/>
          <w:sz w:val="24"/>
          <w:szCs w:val="24"/>
        </w:rPr>
        <w:t xml:space="preserve">was made by </w:t>
      </w:r>
      <w:r w:rsidR="00AD4906">
        <w:rPr>
          <w:rFonts w:eastAsia="Times New Roman" w:cstheme="minorHAnsi"/>
          <w:sz w:val="24"/>
          <w:szCs w:val="24"/>
        </w:rPr>
        <w:t>S. Rousse</w:t>
      </w:r>
      <w:r>
        <w:rPr>
          <w:rFonts w:eastAsia="Times New Roman" w:cstheme="minorHAnsi"/>
          <w:sz w:val="24"/>
          <w:szCs w:val="24"/>
        </w:rPr>
        <w:t>,</w:t>
      </w:r>
      <w:r w:rsidRPr="00215D93">
        <w:rPr>
          <w:rFonts w:eastAsia="Times New Roman" w:cstheme="minorHAnsi"/>
          <w:sz w:val="24"/>
          <w:szCs w:val="24"/>
        </w:rPr>
        <w:t xml:space="preserve"> seconded by </w:t>
      </w:r>
      <w:r w:rsidR="00AD4906">
        <w:rPr>
          <w:rFonts w:eastAsia="Times New Roman" w:cstheme="minorHAnsi"/>
          <w:sz w:val="24"/>
          <w:szCs w:val="24"/>
        </w:rPr>
        <w:t>D. Bennett</w:t>
      </w:r>
      <w:r>
        <w:rPr>
          <w:rFonts w:eastAsia="Times New Roman" w:cstheme="minorHAnsi"/>
          <w:sz w:val="24"/>
          <w:szCs w:val="24"/>
        </w:rPr>
        <w:t>,</w:t>
      </w:r>
      <w:r w:rsidRPr="00215D93">
        <w:rPr>
          <w:rFonts w:eastAsia="Times New Roman" w:cstheme="minorHAnsi"/>
          <w:sz w:val="24"/>
          <w:szCs w:val="24"/>
        </w:rPr>
        <w:t xml:space="preserve"> and </w:t>
      </w:r>
      <w:r w:rsidRPr="007051DD">
        <w:rPr>
          <w:rFonts w:eastAsia="Times New Roman" w:cstheme="minorHAnsi"/>
          <w:sz w:val="24"/>
          <w:szCs w:val="24"/>
        </w:rPr>
        <w:t>approved by a supermajority</w:t>
      </w:r>
      <w:r w:rsidR="00A24280">
        <w:rPr>
          <w:rFonts w:eastAsia="Times New Roman" w:cstheme="minorHAnsi"/>
          <w:sz w:val="24"/>
          <w:szCs w:val="24"/>
        </w:rPr>
        <w:t>.</w:t>
      </w:r>
      <w:r w:rsidR="00D71C8E" w:rsidRPr="00D71C8E">
        <w:rPr>
          <w:sz w:val="24"/>
        </w:rPr>
        <w:t xml:space="preserve"> </w:t>
      </w:r>
      <w:r w:rsidR="00D71C8E">
        <w:rPr>
          <w:sz w:val="24"/>
        </w:rPr>
        <w:t>J. Fox abstained.</w:t>
      </w:r>
    </w:p>
    <w:p w14:paraId="304BBFF9" w14:textId="77777777" w:rsidR="00AD4906" w:rsidRPr="00A24280" w:rsidRDefault="00AD4906" w:rsidP="00A24280">
      <w:pPr>
        <w:pStyle w:val="ListParagraph"/>
        <w:rPr>
          <w:rFonts w:eastAsia="Times New Roman" w:cstheme="minorHAnsi"/>
          <w:sz w:val="24"/>
          <w:szCs w:val="24"/>
        </w:rPr>
      </w:pPr>
    </w:p>
    <w:p w14:paraId="06E35057" w14:textId="5A86225F" w:rsidR="00043D37" w:rsidRPr="006500AB" w:rsidRDefault="00043D37" w:rsidP="00043D37">
      <w:pPr>
        <w:pStyle w:val="ListParagraph"/>
        <w:numPr>
          <w:ilvl w:val="0"/>
          <w:numId w:val="1"/>
        </w:numPr>
      </w:pPr>
      <w:r>
        <w:rPr>
          <w:sz w:val="24"/>
          <w:u w:val="single"/>
        </w:rPr>
        <w:t>Public Commen</w:t>
      </w:r>
      <w:r w:rsidR="00A24280">
        <w:rPr>
          <w:sz w:val="24"/>
          <w:u w:val="single"/>
        </w:rPr>
        <w:t>t</w:t>
      </w:r>
    </w:p>
    <w:p w14:paraId="598DC417" w14:textId="7C397999" w:rsidR="00043D37" w:rsidRDefault="00043D37" w:rsidP="00043D37">
      <w:pPr>
        <w:pStyle w:val="ListParagraph"/>
        <w:rPr>
          <w:sz w:val="24"/>
        </w:rPr>
      </w:pPr>
      <w:r>
        <w:rPr>
          <w:sz w:val="24"/>
        </w:rPr>
        <w:t>An opportunity for public comment was offered.</w:t>
      </w:r>
      <w:r w:rsidR="00AD4906">
        <w:rPr>
          <w:sz w:val="24"/>
        </w:rPr>
        <w:t xml:space="preserve"> </w:t>
      </w:r>
      <w:r w:rsidR="00226626">
        <w:rPr>
          <w:sz w:val="24"/>
        </w:rPr>
        <w:t xml:space="preserve">Dr. </w:t>
      </w:r>
      <w:r w:rsidR="00AD4906">
        <w:rPr>
          <w:sz w:val="24"/>
        </w:rPr>
        <w:t xml:space="preserve">David Schneider expressed interest in the work of the Patient and Family Advisory Committee. </w:t>
      </w:r>
    </w:p>
    <w:p w14:paraId="2EA87FD2" w14:textId="77777777" w:rsidR="00043D37" w:rsidRPr="001102F3" w:rsidRDefault="00043D37" w:rsidP="00043D37">
      <w:pPr>
        <w:pStyle w:val="ListParagraph"/>
        <w:rPr>
          <w:sz w:val="24"/>
        </w:rPr>
      </w:pPr>
    </w:p>
    <w:p w14:paraId="113C707C" w14:textId="77777777" w:rsidR="00043D37" w:rsidRPr="006500AB" w:rsidRDefault="00043D37" w:rsidP="00043D37">
      <w:pPr>
        <w:pStyle w:val="ListParagraph"/>
        <w:numPr>
          <w:ilvl w:val="0"/>
          <w:numId w:val="1"/>
        </w:numPr>
      </w:pPr>
      <w:r>
        <w:rPr>
          <w:sz w:val="24"/>
          <w:u w:val="single"/>
        </w:rPr>
        <w:t>Move to Executive Session</w:t>
      </w:r>
    </w:p>
    <w:p w14:paraId="56B40CAD" w14:textId="5E9E28FC" w:rsidR="00043D37" w:rsidRDefault="00043D37" w:rsidP="00043D37">
      <w:pPr>
        <w:pStyle w:val="ListParagraph"/>
        <w:rPr>
          <w:sz w:val="24"/>
        </w:rPr>
      </w:pPr>
      <w:r w:rsidRPr="006500AB">
        <w:rPr>
          <w:sz w:val="24"/>
        </w:rPr>
        <w:t xml:space="preserve">A Motion to Approve the </w:t>
      </w:r>
      <w:r w:rsidRPr="001324A4">
        <w:rPr>
          <w:sz w:val="24"/>
        </w:rPr>
        <w:t xml:space="preserve">Resolution to Move to Executive Session was made by </w:t>
      </w:r>
      <w:r w:rsidR="00D71C8E">
        <w:rPr>
          <w:sz w:val="24"/>
        </w:rPr>
        <w:t>T. Huebner</w:t>
      </w:r>
      <w:r w:rsidRPr="001324A4">
        <w:rPr>
          <w:sz w:val="24"/>
        </w:rPr>
        <w:t xml:space="preserve">, seconded by </w:t>
      </w:r>
      <w:r w:rsidR="00D71C8E">
        <w:rPr>
          <w:sz w:val="24"/>
        </w:rPr>
        <w:t>S. May</w:t>
      </w:r>
      <w:r w:rsidRPr="001324A4">
        <w:rPr>
          <w:sz w:val="24"/>
        </w:rPr>
        <w:t>, and was approved by a unanimous vote.</w:t>
      </w:r>
      <w:r w:rsidR="00AD4906">
        <w:rPr>
          <w:sz w:val="24"/>
        </w:rPr>
        <w:t xml:space="preserve"> </w:t>
      </w:r>
    </w:p>
    <w:p w14:paraId="54573B90" w14:textId="77777777" w:rsidR="00043D37" w:rsidRDefault="00043D37" w:rsidP="00043D37">
      <w:pPr>
        <w:pStyle w:val="ListParagraph"/>
        <w:rPr>
          <w:sz w:val="24"/>
        </w:rPr>
      </w:pPr>
    </w:p>
    <w:p w14:paraId="3194E0AD" w14:textId="77777777" w:rsidR="00043D37" w:rsidRPr="00A621FE" w:rsidRDefault="00043D37" w:rsidP="00043D37">
      <w:pPr>
        <w:pStyle w:val="ListParagraph"/>
        <w:numPr>
          <w:ilvl w:val="0"/>
          <w:numId w:val="1"/>
        </w:numPr>
      </w:pPr>
      <w:r>
        <w:rPr>
          <w:sz w:val="24"/>
          <w:u w:val="single"/>
        </w:rPr>
        <w:t xml:space="preserve">Votes from Executive Session </w:t>
      </w:r>
    </w:p>
    <w:p w14:paraId="377C0CC3" w14:textId="77777777" w:rsidR="00043D37" w:rsidRPr="001748FE" w:rsidRDefault="00043D37" w:rsidP="00043D37">
      <w:pPr>
        <w:pStyle w:val="Default"/>
        <w:numPr>
          <w:ilvl w:val="0"/>
          <w:numId w:val="2"/>
        </w:numPr>
        <w:rPr>
          <w:b/>
          <w:bCs/>
          <w:szCs w:val="23"/>
        </w:rPr>
      </w:pPr>
      <w:r w:rsidRPr="00D21181">
        <w:rPr>
          <w:szCs w:val="23"/>
        </w:rPr>
        <w:t xml:space="preserve">Approve Executive Session Consent Agenda Items – </w:t>
      </w:r>
      <w:r>
        <w:rPr>
          <w:b/>
          <w:szCs w:val="23"/>
        </w:rPr>
        <w:t>Approved by supermajority.</w:t>
      </w:r>
    </w:p>
    <w:p w14:paraId="18DD9EB7" w14:textId="77777777" w:rsidR="00043D37" w:rsidRPr="00731927" w:rsidRDefault="00043D37" w:rsidP="00043D37">
      <w:pPr>
        <w:pStyle w:val="Default"/>
        <w:ind w:left="1080"/>
        <w:rPr>
          <w:b/>
          <w:bCs/>
        </w:rPr>
      </w:pPr>
    </w:p>
    <w:p w14:paraId="091E9851" w14:textId="77777777" w:rsidR="00043D37" w:rsidRPr="00301976" w:rsidRDefault="00043D37" w:rsidP="00043D37">
      <w:pPr>
        <w:pStyle w:val="ListParagraph"/>
        <w:numPr>
          <w:ilvl w:val="0"/>
          <w:numId w:val="1"/>
        </w:numPr>
      </w:pPr>
      <w:r w:rsidRPr="001102F3">
        <w:rPr>
          <w:sz w:val="24"/>
          <w:u w:val="single"/>
        </w:rPr>
        <w:t>Adjournment</w:t>
      </w:r>
    </w:p>
    <w:p w14:paraId="75C619FD" w14:textId="4EF01B55" w:rsidR="00043D37" w:rsidRPr="00301976" w:rsidRDefault="00043D37" w:rsidP="00043D37">
      <w:pPr>
        <w:pStyle w:val="ListParagraph"/>
        <w:rPr>
          <w:sz w:val="24"/>
        </w:rPr>
      </w:pPr>
      <w:r>
        <w:rPr>
          <w:sz w:val="24"/>
        </w:rPr>
        <w:t>Upon a Motion</w:t>
      </w:r>
      <w:r w:rsidR="0061127C">
        <w:rPr>
          <w:sz w:val="24"/>
        </w:rPr>
        <w:t xml:space="preserve">, a second, </w:t>
      </w:r>
      <w:r>
        <w:rPr>
          <w:sz w:val="24"/>
        </w:rPr>
        <w:t>and approval</w:t>
      </w:r>
      <w:r w:rsidRPr="00DE748E">
        <w:rPr>
          <w:sz w:val="24"/>
        </w:rPr>
        <w:t xml:space="preserve"> by a unanimous vote, the meeting adjourned at </w:t>
      </w:r>
      <w:r w:rsidRPr="0061127C">
        <w:rPr>
          <w:sz w:val="24"/>
        </w:rPr>
        <w:t>5:5</w:t>
      </w:r>
      <w:r w:rsidR="0061127C" w:rsidRPr="0061127C">
        <w:rPr>
          <w:sz w:val="24"/>
        </w:rPr>
        <w:t>0</w:t>
      </w:r>
      <w:r w:rsidRPr="0061127C">
        <w:rPr>
          <w:sz w:val="24"/>
        </w:rPr>
        <w:t xml:space="preserve"> p</w:t>
      </w:r>
      <w:r w:rsidRPr="00DE748E">
        <w:rPr>
          <w:sz w:val="24"/>
        </w:rPr>
        <w:t>.m.</w:t>
      </w:r>
    </w:p>
    <w:p w14:paraId="4BDFF273" w14:textId="77777777" w:rsidR="00043D37" w:rsidRPr="00343C17" w:rsidRDefault="00043D37" w:rsidP="00043D37">
      <w:pPr>
        <w:rPr>
          <w:b/>
          <w:sz w:val="24"/>
        </w:rPr>
      </w:pPr>
      <w:r w:rsidRPr="00343C17">
        <w:rPr>
          <w:b/>
          <w:sz w:val="24"/>
        </w:rPr>
        <w:t>Attendance:</w:t>
      </w:r>
    </w:p>
    <w:p w14:paraId="69650336" w14:textId="77777777" w:rsidR="00043D37" w:rsidRDefault="00043D37" w:rsidP="00043D37">
      <w:pPr>
        <w:rPr>
          <w:sz w:val="24"/>
          <w:u w:val="single"/>
        </w:rPr>
      </w:pPr>
      <w:r>
        <w:rPr>
          <w:sz w:val="24"/>
          <w:u w:val="single"/>
        </w:rPr>
        <w:t>OneCare Board Managers</w:t>
      </w:r>
    </w:p>
    <w:p w14:paraId="2A3979E5" w14:textId="77777777" w:rsidR="00043D37" w:rsidRPr="00AE3C97" w:rsidRDefault="00043D37" w:rsidP="00043D37">
      <w:pPr>
        <w:spacing w:after="0"/>
        <w:rPr>
          <w:sz w:val="24"/>
        </w:rPr>
      </w:pPr>
      <w:r w:rsidRPr="00AE3C97">
        <w:rPr>
          <w:sz w:val="24"/>
        </w:rPr>
        <w:t xml:space="preserve"> Present:</w:t>
      </w:r>
    </w:p>
    <w:tbl>
      <w:tblPr>
        <w:tblStyle w:val="TableGrid"/>
        <w:tblW w:w="9391" w:type="dxa"/>
        <w:tblLook w:val="04A0" w:firstRow="1" w:lastRow="0" w:firstColumn="1" w:lastColumn="0" w:noHBand="0" w:noVBand="1"/>
      </w:tblPr>
      <w:tblGrid>
        <w:gridCol w:w="3130"/>
        <w:gridCol w:w="3126"/>
        <w:gridCol w:w="3135"/>
      </w:tblGrid>
      <w:tr w:rsidR="00312576" w:rsidRPr="00AE3C97" w14:paraId="13F368F5" w14:textId="77777777" w:rsidTr="000464BB">
        <w:trPr>
          <w:trHeight w:val="289"/>
        </w:trPr>
        <w:tc>
          <w:tcPr>
            <w:tcW w:w="3130" w:type="dxa"/>
          </w:tcPr>
          <w:p w14:paraId="7A061337" w14:textId="7EF95074" w:rsidR="00312576" w:rsidRPr="00AE3C97" w:rsidRDefault="00312576" w:rsidP="00312576">
            <w:pPr>
              <w:tabs>
                <w:tab w:val="left" w:pos="0"/>
                <w:tab w:val="left" w:pos="360"/>
                <w:tab w:val="center" w:pos="1512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E3C97">
              <w:rPr>
                <w:rFonts w:asciiTheme="minorHAnsi" w:hAnsiTheme="minorHAnsi" w:cstheme="minorHAnsi"/>
                <w:sz w:val="24"/>
                <w:szCs w:val="24"/>
              </w:rPr>
              <w:t>Dick Courcelle</w:t>
            </w:r>
          </w:p>
        </w:tc>
        <w:tc>
          <w:tcPr>
            <w:tcW w:w="3126" w:type="dxa"/>
          </w:tcPr>
          <w:p w14:paraId="561C1AB1" w14:textId="5461668F" w:rsidR="00312576" w:rsidRPr="00AE3C97" w:rsidRDefault="00312576" w:rsidP="00312576">
            <w:pPr>
              <w:tabs>
                <w:tab w:val="left" w:pos="0"/>
                <w:tab w:val="left" w:pos="360"/>
                <w:tab w:val="center" w:pos="1492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AE3C97">
              <w:rPr>
                <w:rFonts w:asciiTheme="minorHAnsi" w:hAnsiTheme="minorHAnsi" w:cstheme="minorHAnsi"/>
                <w:sz w:val="24"/>
                <w:szCs w:val="24"/>
              </w:rPr>
              <w:t>Sandy Rousse</w:t>
            </w:r>
          </w:p>
        </w:tc>
        <w:tc>
          <w:tcPr>
            <w:tcW w:w="3135" w:type="dxa"/>
          </w:tcPr>
          <w:p w14:paraId="0F38DFEE" w14:textId="77777777" w:rsidR="00312576" w:rsidRPr="00AE3C97" w:rsidRDefault="00312576" w:rsidP="00312576">
            <w:pPr>
              <w:tabs>
                <w:tab w:val="left" w:pos="0"/>
                <w:tab w:val="left" w:pos="360"/>
                <w:tab w:val="center" w:pos="1492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E3C97">
              <w:rPr>
                <w:rFonts w:asciiTheme="minorHAnsi" w:hAnsiTheme="minorHAnsi" w:cstheme="minorHAnsi"/>
                <w:sz w:val="24"/>
                <w:szCs w:val="24"/>
              </w:rPr>
              <w:t>Toby Sadkin, MD</w:t>
            </w:r>
          </w:p>
        </w:tc>
      </w:tr>
      <w:tr w:rsidR="00312576" w:rsidRPr="00AE3C97" w14:paraId="3141071E" w14:textId="77777777" w:rsidTr="000464BB">
        <w:trPr>
          <w:trHeight w:val="289"/>
        </w:trPr>
        <w:tc>
          <w:tcPr>
            <w:tcW w:w="3130" w:type="dxa"/>
          </w:tcPr>
          <w:p w14:paraId="7C0E3B05" w14:textId="77777777" w:rsidR="00312576" w:rsidRPr="00AE3C97" w:rsidRDefault="00312576" w:rsidP="00312576">
            <w:pPr>
              <w:tabs>
                <w:tab w:val="left" w:pos="0"/>
                <w:tab w:val="left" w:pos="360"/>
                <w:tab w:val="center" w:pos="1512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E3C97">
              <w:rPr>
                <w:rFonts w:asciiTheme="minorHAnsi" w:hAnsiTheme="minorHAnsi" w:cstheme="minorHAnsi"/>
                <w:sz w:val="24"/>
                <w:szCs w:val="24"/>
              </w:rPr>
              <w:t>Steve LeBlanc</w:t>
            </w:r>
          </w:p>
        </w:tc>
        <w:tc>
          <w:tcPr>
            <w:tcW w:w="3126" w:type="dxa"/>
          </w:tcPr>
          <w:p w14:paraId="48FB1B9D" w14:textId="37A85E2E" w:rsidR="00312576" w:rsidRPr="00AE3C97" w:rsidRDefault="00312576" w:rsidP="00312576">
            <w:pPr>
              <w:tabs>
                <w:tab w:val="left" w:pos="0"/>
                <w:tab w:val="left" w:pos="360"/>
                <w:tab w:val="left" w:pos="76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E3C97">
              <w:rPr>
                <w:rFonts w:asciiTheme="minorHAnsi" w:hAnsiTheme="minorHAnsi" w:cstheme="minorHAnsi"/>
                <w:sz w:val="24"/>
                <w:szCs w:val="24"/>
              </w:rPr>
              <w:t>Stuart May</w:t>
            </w:r>
          </w:p>
        </w:tc>
        <w:tc>
          <w:tcPr>
            <w:tcW w:w="3135" w:type="dxa"/>
          </w:tcPr>
          <w:p w14:paraId="645F25FB" w14:textId="04F968D4" w:rsidR="00312576" w:rsidRPr="00AE3C97" w:rsidRDefault="00312576" w:rsidP="00312576">
            <w:pPr>
              <w:tabs>
                <w:tab w:val="left" w:pos="0"/>
                <w:tab w:val="left" w:pos="360"/>
                <w:tab w:val="center" w:pos="1492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E3C97">
              <w:rPr>
                <w:rFonts w:asciiTheme="minorHAnsi" w:hAnsiTheme="minorHAnsi" w:cstheme="minorHAnsi"/>
                <w:sz w:val="24"/>
                <w:szCs w:val="24"/>
              </w:rPr>
              <w:t>Coleen Condon</w:t>
            </w:r>
          </w:p>
        </w:tc>
      </w:tr>
      <w:tr w:rsidR="00312576" w:rsidRPr="00AE3C97" w14:paraId="462947CE" w14:textId="77777777" w:rsidTr="000464BB">
        <w:trPr>
          <w:trHeight w:val="54"/>
        </w:trPr>
        <w:tc>
          <w:tcPr>
            <w:tcW w:w="3130" w:type="dxa"/>
          </w:tcPr>
          <w:p w14:paraId="26BAEA2F" w14:textId="77777777" w:rsidR="00312576" w:rsidRPr="00AE3C97" w:rsidRDefault="00312576" w:rsidP="00312576">
            <w:pPr>
              <w:tabs>
                <w:tab w:val="left" w:pos="0"/>
                <w:tab w:val="left" w:pos="360"/>
                <w:tab w:val="center" w:pos="1512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E3C97">
              <w:rPr>
                <w:rFonts w:asciiTheme="minorHAnsi" w:hAnsiTheme="minorHAnsi" w:cstheme="minorHAnsi"/>
                <w:sz w:val="24"/>
                <w:szCs w:val="24"/>
              </w:rPr>
              <w:t>Tom Huebner</w:t>
            </w:r>
          </w:p>
        </w:tc>
        <w:tc>
          <w:tcPr>
            <w:tcW w:w="3126" w:type="dxa"/>
          </w:tcPr>
          <w:p w14:paraId="6BB6D035" w14:textId="7496C4E4" w:rsidR="00312576" w:rsidRPr="00AE3C97" w:rsidRDefault="0052084F" w:rsidP="00312576">
            <w:pPr>
              <w:tabs>
                <w:tab w:val="left" w:pos="0"/>
                <w:tab w:val="left" w:pos="36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E3C97">
              <w:rPr>
                <w:rFonts w:asciiTheme="minorHAnsi" w:hAnsiTheme="minorHAnsi" w:cstheme="minorHAnsi"/>
                <w:sz w:val="24"/>
                <w:szCs w:val="24"/>
              </w:rPr>
              <w:t>Adriane Trout, MD</w:t>
            </w:r>
          </w:p>
        </w:tc>
        <w:tc>
          <w:tcPr>
            <w:tcW w:w="3135" w:type="dxa"/>
          </w:tcPr>
          <w:p w14:paraId="5F5E77DD" w14:textId="2810DB9A" w:rsidR="00312576" w:rsidRPr="00AE3C97" w:rsidRDefault="00265BCE" w:rsidP="00312576">
            <w:pPr>
              <w:tabs>
                <w:tab w:val="left" w:pos="0"/>
                <w:tab w:val="left" w:pos="360"/>
                <w:tab w:val="center" w:pos="1492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E3C97">
              <w:rPr>
                <w:rFonts w:asciiTheme="minorHAnsi" w:hAnsiTheme="minorHAnsi" w:cstheme="minorHAnsi"/>
                <w:sz w:val="24"/>
                <w:szCs w:val="24"/>
              </w:rPr>
              <w:t>Jen Gilwee, MD</w:t>
            </w:r>
          </w:p>
        </w:tc>
      </w:tr>
      <w:tr w:rsidR="0061127C" w:rsidRPr="00AE3C97" w14:paraId="2EA7A86A" w14:textId="77777777" w:rsidTr="000464BB">
        <w:trPr>
          <w:trHeight w:val="54"/>
        </w:trPr>
        <w:tc>
          <w:tcPr>
            <w:tcW w:w="3130" w:type="dxa"/>
          </w:tcPr>
          <w:p w14:paraId="4EDEB766" w14:textId="0C8F4B37" w:rsidR="0061127C" w:rsidRPr="00AE3C97" w:rsidRDefault="0061127C" w:rsidP="0061127C">
            <w:pPr>
              <w:tabs>
                <w:tab w:val="left" w:pos="0"/>
                <w:tab w:val="left" w:pos="360"/>
                <w:tab w:val="center" w:pos="1512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E3C97">
              <w:rPr>
                <w:rFonts w:asciiTheme="minorHAnsi" w:hAnsiTheme="minorHAnsi" w:cstheme="minorHAnsi"/>
                <w:sz w:val="24"/>
                <w:szCs w:val="24"/>
              </w:rPr>
              <w:t>Teresa Fama</w:t>
            </w:r>
          </w:p>
        </w:tc>
        <w:tc>
          <w:tcPr>
            <w:tcW w:w="3126" w:type="dxa"/>
          </w:tcPr>
          <w:p w14:paraId="512EB35C" w14:textId="76D38F35" w:rsidR="0061127C" w:rsidRPr="00AE3C97" w:rsidRDefault="0061127C" w:rsidP="0061127C">
            <w:pPr>
              <w:tabs>
                <w:tab w:val="left" w:pos="0"/>
                <w:tab w:val="left" w:pos="36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AE3C97">
              <w:rPr>
                <w:rFonts w:asciiTheme="minorHAnsi" w:hAnsiTheme="minorHAnsi" w:cstheme="minorHAnsi"/>
                <w:sz w:val="24"/>
                <w:szCs w:val="24"/>
              </w:rPr>
              <w:t>Anya Rader Wallack</w:t>
            </w:r>
          </w:p>
        </w:tc>
        <w:tc>
          <w:tcPr>
            <w:tcW w:w="3135" w:type="dxa"/>
          </w:tcPr>
          <w:p w14:paraId="07A3B6C7" w14:textId="2D29CEBA" w:rsidR="0061127C" w:rsidRPr="00AE3C97" w:rsidRDefault="0061127C" w:rsidP="0061127C">
            <w:pPr>
              <w:tabs>
                <w:tab w:val="left" w:pos="0"/>
                <w:tab w:val="left" w:pos="360"/>
                <w:tab w:val="center" w:pos="1492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AE3C97">
              <w:rPr>
                <w:rFonts w:asciiTheme="minorHAnsi" w:hAnsiTheme="minorHAnsi" w:cstheme="minorHAnsi"/>
                <w:sz w:val="24"/>
                <w:szCs w:val="24"/>
              </w:rPr>
              <w:t>Judy Peterson</w:t>
            </w:r>
          </w:p>
        </w:tc>
      </w:tr>
      <w:tr w:rsidR="0061127C" w:rsidRPr="00AE3C97" w14:paraId="2A3B6FAB" w14:textId="77777777" w:rsidTr="000464BB">
        <w:trPr>
          <w:trHeight w:val="54"/>
        </w:trPr>
        <w:tc>
          <w:tcPr>
            <w:tcW w:w="3130" w:type="dxa"/>
          </w:tcPr>
          <w:p w14:paraId="284B68C5" w14:textId="217BD3DC" w:rsidR="0061127C" w:rsidRPr="00AE3C97" w:rsidRDefault="0061127C" w:rsidP="0061127C">
            <w:pPr>
              <w:tabs>
                <w:tab w:val="left" w:pos="0"/>
                <w:tab w:val="left" w:pos="360"/>
                <w:tab w:val="center" w:pos="1512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AE3C97">
              <w:rPr>
                <w:rFonts w:asciiTheme="minorHAnsi" w:hAnsiTheme="minorHAnsi" w:cstheme="minorHAnsi"/>
                <w:sz w:val="24"/>
                <w:szCs w:val="24"/>
              </w:rPr>
              <w:t>Jessica Moschella</w:t>
            </w:r>
          </w:p>
        </w:tc>
        <w:tc>
          <w:tcPr>
            <w:tcW w:w="3126" w:type="dxa"/>
          </w:tcPr>
          <w:p w14:paraId="6FFF0AA1" w14:textId="267B5014" w:rsidR="0061127C" w:rsidRPr="00AE3C97" w:rsidRDefault="0061127C" w:rsidP="0061127C">
            <w:pPr>
              <w:tabs>
                <w:tab w:val="left" w:pos="0"/>
                <w:tab w:val="left" w:pos="36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AE3C97">
              <w:rPr>
                <w:rFonts w:asciiTheme="minorHAnsi" w:hAnsiTheme="minorHAnsi" w:cstheme="minorHAnsi"/>
                <w:sz w:val="24"/>
                <w:szCs w:val="24"/>
              </w:rPr>
              <w:t>Judi Fox</w:t>
            </w:r>
          </w:p>
        </w:tc>
        <w:tc>
          <w:tcPr>
            <w:tcW w:w="3135" w:type="dxa"/>
          </w:tcPr>
          <w:p w14:paraId="2647C41E" w14:textId="63BBC8BC" w:rsidR="0061127C" w:rsidRPr="00AE3C97" w:rsidRDefault="0061127C" w:rsidP="0061127C">
            <w:pPr>
              <w:tabs>
                <w:tab w:val="left" w:pos="0"/>
                <w:tab w:val="left" w:pos="360"/>
                <w:tab w:val="center" w:pos="1492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AE3C97">
              <w:rPr>
                <w:rFonts w:asciiTheme="minorHAnsi" w:hAnsiTheme="minorHAnsi" w:cstheme="minorHAnsi"/>
                <w:sz w:val="24"/>
                <w:szCs w:val="24"/>
              </w:rPr>
              <w:t>Tom Dee</w:t>
            </w:r>
          </w:p>
        </w:tc>
      </w:tr>
      <w:tr w:rsidR="0061127C" w:rsidRPr="00AE3C97" w14:paraId="10FEF5C0" w14:textId="77777777" w:rsidTr="000464BB">
        <w:trPr>
          <w:trHeight w:val="54"/>
        </w:trPr>
        <w:tc>
          <w:tcPr>
            <w:tcW w:w="3130" w:type="dxa"/>
          </w:tcPr>
          <w:p w14:paraId="32EBD4D4" w14:textId="3610BA5A" w:rsidR="0061127C" w:rsidRPr="00AE3C97" w:rsidRDefault="0061127C" w:rsidP="0061127C">
            <w:pPr>
              <w:tabs>
                <w:tab w:val="left" w:pos="0"/>
                <w:tab w:val="left" w:pos="360"/>
                <w:tab w:val="center" w:pos="1512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AE3C97">
              <w:rPr>
                <w:rFonts w:asciiTheme="minorHAnsi" w:hAnsiTheme="minorHAnsi" w:cstheme="minorHAnsi"/>
                <w:sz w:val="24"/>
                <w:szCs w:val="24"/>
              </w:rPr>
              <w:t>Dan Bennett</w:t>
            </w:r>
          </w:p>
        </w:tc>
        <w:tc>
          <w:tcPr>
            <w:tcW w:w="3126" w:type="dxa"/>
          </w:tcPr>
          <w:p w14:paraId="1C50A448" w14:textId="52680FDA" w:rsidR="0061127C" w:rsidRPr="00AE3C97" w:rsidRDefault="0061127C" w:rsidP="0061127C">
            <w:pPr>
              <w:tabs>
                <w:tab w:val="left" w:pos="0"/>
                <w:tab w:val="left" w:pos="360"/>
              </w:tabs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35" w:type="dxa"/>
          </w:tcPr>
          <w:p w14:paraId="5CBB1AC6" w14:textId="69D2ADF2" w:rsidR="0061127C" w:rsidRPr="00AE3C97" w:rsidRDefault="0061127C" w:rsidP="0061127C">
            <w:pPr>
              <w:tabs>
                <w:tab w:val="left" w:pos="0"/>
                <w:tab w:val="left" w:pos="360"/>
                <w:tab w:val="center" w:pos="1492"/>
              </w:tabs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38B4809B" w14:textId="77777777" w:rsidR="00043D37" w:rsidRDefault="00043D37" w:rsidP="00043D37">
      <w:pPr>
        <w:rPr>
          <w:sz w:val="24"/>
        </w:rPr>
      </w:pPr>
    </w:p>
    <w:p w14:paraId="7FB67AD1" w14:textId="77777777" w:rsidR="00043D37" w:rsidRDefault="00043D37" w:rsidP="00043D37">
      <w:pPr>
        <w:rPr>
          <w:sz w:val="24"/>
        </w:rPr>
      </w:pPr>
      <w:r>
        <w:rPr>
          <w:sz w:val="24"/>
        </w:rPr>
        <w:lastRenderedPageBreak/>
        <w:t>Absent:</w:t>
      </w:r>
    </w:p>
    <w:tbl>
      <w:tblPr>
        <w:tblStyle w:val="TableGrid"/>
        <w:tblW w:w="9504" w:type="dxa"/>
        <w:tblLook w:val="04A0" w:firstRow="1" w:lastRow="0" w:firstColumn="1" w:lastColumn="0" w:noHBand="0" w:noVBand="1"/>
      </w:tblPr>
      <w:tblGrid>
        <w:gridCol w:w="3172"/>
        <w:gridCol w:w="3159"/>
        <w:gridCol w:w="3173"/>
      </w:tblGrid>
      <w:tr w:rsidR="00312576" w:rsidRPr="00A37FB1" w14:paraId="41623100" w14:textId="77777777" w:rsidTr="000464BB">
        <w:tc>
          <w:tcPr>
            <w:tcW w:w="3172" w:type="dxa"/>
          </w:tcPr>
          <w:p w14:paraId="1692B331" w14:textId="4E208E53" w:rsidR="00312576" w:rsidRPr="00A37FB1" w:rsidRDefault="00312576" w:rsidP="00312576">
            <w:pPr>
              <w:tabs>
                <w:tab w:val="left" w:pos="0"/>
                <w:tab w:val="left" w:pos="36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62A31">
              <w:rPr>
                <w:rFonts w:asciiTheme="minorHAnsi" w:hAnsiTheme="minorHAnsi" w:cstheme="minorHAnsi"/>
                <w:sz w:val="24"/>
                <w:szCs w:val="24"/>
              </w:rPr>
              <w:t>Leslie Ferrer</w:t>
            </w:r>
          </w:p>
        </w:tc>
        <w:tc>
          <w:tcPr>
            <w:tcW w:w="3159" w:type="dxa"/>
          </w:tcPr>
          <w:p w14:paraId="14F11DAB" w14:textId="7683DCAA" w:rsidR="00312576" w:rsidRPr="00605304" w:rsidRDefault="00265BCE" w:rsidP="00312576">
            <w:pPr>
              <w:rPr>
                <w:b/>
                <w:bCs/>
                <w:sz w:val="24"/>
              </w:rPr>
            </w:pPr>
            <w:r w:rsidRPr="002D6A56">
              <w:rPr>
                <w:rFonts w:asciiTheme="minorHAnsi" w:hAnsiTheme="minorHAnsi" w:cstheme="minorHAnsi"/>
                <w:sz w:val="24"/>
                <w:szCs w:val="24"/>
              </w:rPr>
              <w:t>Sierra Lowell</w:t>
            </w:r>
          </w:p>
        </w:tc>
        <w:tc>
          <w:tcPr>
            <w:tcW w:w="3173" w:type="dxa"/>
          </w:tcPr>
          <w:p w14:paraId="010BEBD0" w14:textId="6CAC9AFB" w:rsidR="00312576" w:rsidRPr="00AC02DA" w:rsidRDefault="00312576" w:rsidP="00312576">
            <w:pPr>
              <w:tabs>
                <w:tab w:val="left" w:pos="0"/>
                <w:tab w:val="left" w:pos="360"/>
                <w:tab w:val="center" w:pos="1492"/>
              </w:tabs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D6A56">
              <w:rPr>
                <w:rFonts w:asciiTheme="minorHAnsi" w:hAnsiTheme="minorHAnsi" w:cstheme="minorHAnsi"/>
                <w:sz w:val="24"/>
                <w:szCs w:val="24"/>
              </w:rPr>
              <w:t>Michael Costa</w:t>
            </w:r>
          </w:p>
        </w:tc>
      </w:tr>
      <w:tr w:rsidR="00312576" w:rsidRPr="00A37FB1" w14:paraId="2581E1EE" w14:textId="77777777" w:rsidTr="000464BB">
        <w:tc>
          <w:tcPr>
            <w:tcW w:w="3172" w:type="dxa"/>
          </w:tcPr>
          <w:p w14:paraId="6EFEADCE" w14:textId="68BD2380" w:rsidR="00312576" w:rsidRPr="00DD34F3" w:rsidRDefault="00312576" w:rsidP="00312576">
            <w:pPr>
              <w:tabs>
                <w:tab w:val="left" w:pos="0"/>
                <w:tab w:val="left" w:pos="36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D6A56">
              <w:rPr>
                <w:rFonts w:asciiTheme="minorHAnsi" w:hAnsiTheme="minorHAnsi" w:cstheme="minorHAnsi"/>
                <w:sz w:val="24"/>
                <w:szCs w:val="24"/>
              </w:rPr>
              <w:t>Shawn Tester</w:t>
            </w:r>
          </w:p>
        </w:tc>
        <w:tc>
          <w:tcPr>
            <w:tcW w:w="3159" w:type="dxa"/>
          </w:tcPr>
          <w:p w14:paraId="3B5EB737" w14:textId="2E4DB775" w:rsidR="00312576" w:rsidRPr="00CE6BE0" w:rsidRDefault="00312576" w:rsidP="0031257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73" w:type="dxa"/>
          </w:tcPr>
          <w:p w14:paraId="3BA78ABA" w14:textId="5E019E28" w:rsidR="00312576" w:rsidRPr="00312576" w:rsidRDefault="00312576" w:rsidP="00312576">
            <w:pPr>
              <w:tabs>
                <w:tab w:val="left" w:pos="0"/>
                <w:tab w:val="left" w:pos="360"/>
                <w:tab w:val="center" w:pos="1492"/>
              </w:tabs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02C53192" w14:textId="77777777" w:rsidR="00043D37" w:rsidRDefault="00043D37" w:rsidP="00043D37">
      <w:pPr>
        <w:rPr>
          <w:sz w:val="24"/>
        </w:rPr>
      </w:pPr>
    </w:p>
    <w:p w14:paraId="679ACE4B" w14:textId="7A3ACB56" w:rsidR="00043D37" w:rsidRDefault="00190189" w:rsidP="00A24280">
      <w:pPr>
        <w:ind w:firstLine="720"/>
        <w:rPr>
          <w:sz w:val="24"/>
        </w:rPr>
      </w:pPr>
      <w:r>
        <w:rPr>
          <w:sz w:val="24"/>
        </w:rPr>
        <w:t>C. Condon</w:t>
      </w:r>
      <w:r w:rsidR="00043D37">
        <w:rPr>
          <w:sz w:val="24"/>
        </w:rPr>
        <w:t xml:space="preserve"> joined the meeting </w:t>
      </w:r>
      <w:r w:rsidR="00043D37" w:rsidRPr="00190189">
        <w:rPr>
          <w:sz w:val="24"/>
        </w:rPr>
        <w:t>at 4:</w:t>
      </w:r>
      <w:r w:rsidRPr="00190189">
        <w:rPr>
          <w:sz w:val="24"/>
        </w:rPr>
        <w:t>08</w:t>
      </w:r>
      <w:r w:rsidR="00043D37" w:rsidRPr="00190189">
        <w:rPr>
          <w:sz w:val="24"/>
        </w:rPr>
        <w:t xml:space="preserve"> p.m</w:t>
      </w:r>
      <w:r>
        <w:rPr>
          <w:sz w:val="24"/>
        </w:rPr>
        <w:t>.</w:t>
      </w:r>
    </w:p>
    <w:p w14:paraId="46E40FF6" w14:textId="346F2C33" w:rsidR="00AD4906" w:rsidRDefault="00AD4906" w:rsidP="00A24280">
      <w:pPr>
        <w:ind w:firstLine="720"/>
        <w:rPr>
          <w:sz w:val="24"/>
        </w:rPr>
      </w:pPr>
      <w:r>
        <w:rPr>
          <w:sz w:val="24"/>
        </w:rPr>
        <w:t>D. Bennett joined the meeting at 4:22 p.m.</w:t>
      </w:r>
    </w:p>
    <w:p w14:paraId="1496CC95" w14:textId="32377CBD" w:rsidR="00AD4906" w:rsidRDefault="00AD4906" w:rsidP="00A24280">
      <w:pPr>
        <w:ind w:firstLine="720"/>
        <w:rPr>
          <w:sz w:val="24"/>
        </w:rPr>
      </w:pPr>
      <w:r>
        <w:rPr>
          <w:sz w:val="24"/>
        </w:rPr>
        <w:t>S. May joined the meeting at 4:28 p.m.</w:t>
      </w:r>
    </w:p>
    <w:p w14:paraId="3D0E4319" w14:textId="252D885E" w:rsidR="00B13065" w:rsidRDefault="00B13065" w:rsidP="00A24280">
      <w:pPr>
        <w:ind w:firstLine="720"/>
        <w:rPr>
          <w:sz w:val="24"/>
        </w:rPr>
      </w:pPr>
      <w:r>
        <w:rPr>
          <w:sz w:val="24"/>
        </w:rPr>
        <w:t>J. Gilwee joined the meeting at 5:03 p.m.</w:t>
      </w:r>
    </w:p>
    <w:p w14:paraId="15D89925" w14:textId="6858BCB0" w:rsidR="00265BCE" w:rsidRDefault="00265BCE" w:rsidP="00A24280">
      <w:pPr>
        <w:ind w:firstLine="720"/>
        <w:rPr>
          <w:sz w:val="24"/>
        </w:rPr>
      </w:pPr>
      <w:r>
        <w:rPr>
          <w:sz w:val="24"/>
        </w:rPr>
        <w:t>T. Fama joined the meeting at 5:03 p.m.</w:t>
      </w:r>
    </w:p>
    <w:p w14:paraId="38E8F687" w14:textId="77777777" w:rsidR="00043D37" w:rsidRDefault="00043D37" w:rsidP="00043D37">
      <w:pPr>
        <w:rPr>
          <w:sz w:val="24"/>
          <w:u w:val="single"/>
        </w:rPr>
      </w:pPr>
      <w:r w:rsidRPr="00343C17">
        <w:rPr>
          <w:sz w:val="24"/>
          <w:u w:val="single"/>
        </w:rPr>
        <w:t>OneCare Risk Strategy Committee</w:t>
      </w:r>
    </w:p>
    <w:p w14:paraId="5C46665E" w14:textId="77777777" w:rsidR="00043D37" w:rsidRDefault="00043D37" w:rsidP="00043D37">
      <w:pPr>
        <w:rPr>
          <w:sz w:val="24"/>
        </w:rPr>
      </w:pPr>
      <w:r>
        <w:rPr>
          <w:sz w:val="24"/>
        </w:rPr>
        <w:t>Absent:</w:t>
      </w:r>
    </w:p>
    <w:tbl>
      <w:tblPr>
        <w:tblStyle w:val="TableGrid"/>
        <w:tblW w:w="9504" w:type="dxa"/>
        <w:tblLook w:val="04A0" w:firstRow="1" w:lastRow="0" w:firstColumn="1" w:lastColumn="0" w:noHBand="0" w:noVBand="1"/>
      </w:tblPr>
      <w:tblGrid>
        <w:gridCol w:w="3172"/>
        <w:gridCol w:w="3159"/>
        <w:gridCol w:w="3173"/>
      </w:tblGrid>
      <w:tr w:rsidR="00043D37" w14:paraId="786488A8" w14:textId="77777777" w:rsidTr="000464BB">
        <w:tc>
          <w:tcPr>
            <w:tcW w:w="3172" w:type="dxa"/>
          </w:tcPr>
          <w:p w14:paraId="13D20F60" w14:textId="77777777" w:rsidR="00043D37" w:rsidRPr="00A37FB1" w:rsidRDefault="00043D37" w:rsidP="000464BB">
            <w:pPr>
              <w:tabs>
                <w:tab w:val="left" w:pos="0"/>
                <w:tab w:val="left" w:pos="36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37FB1">
              <w:rPr>
                <w:rFonts w:asciiTheme="minorHAnsi" w:hAnsiTheme="minorHAnsi" w:cstheme="minorHAnsi"/>
                <w:sz w:val="24"/>
                <w:szCs w:val="24"/>
              </w:rPr>
              <w:t>Steve Leffler, MD</w:t>
            </w:r>
          </w:p>
        </w:tc>
        <w:tc>
          <w:tcPr>
            <w:tcW w:w="3159" w:type="dxa"/>
          </w:tcPr>
          <w:p w14:paraId="7CA48693" w14:textId="77777777" w:rsidR="00043D37" w:rsidRPr="00A37FB1" w:rsidRDefault="00043D37" w:rsidP="000464BB">
            <w:pPr>
              <w:tabs>
                <w:tab w:val="left" w:pos="0"/>
                <w:tab w:val="left" w:pos="36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73" w:type="dxa"/>
          </w:tcPr>
          <w:p w14:paraId="4ECBB827" w14:textId="77777777" w:rsidR="00043D37" w:rsidRPr="00A37FB1" w:rsidRDefault="00043D37" w:rsidP="000464BB">
            <w:pPr>
              <w:tabs>
                <w:tab w:val="left" w:pos="0"/>
                <w:tab w:val="left" w:pos="360"/>
                <w:tab w:val="center" w:pos="1492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3DB82BA" w14:textId="77777777" w:rsidR="00043D37" w:rsidRPr="00274F7E" w:rsidRDefault="00043D37" w:rsidP="00043D37">
      <w:pPr>
        <w:rPr>
          <w:sz w:val="24"/>
        </w:rPr>
      </w:pPr>
    </w:p>
    <w:p w14:paraId="5732F069" w14:textId="77777777" w:rsidR="00043D37" w:rsidRDefault="00043D37" w:rsidP="00043D37">
      <w:pPr>
        <w:rPr>
          <w:sz w:val="24"/>
          <w:u w:val="single"/>
        </w:rPr>
      </w:pPr>
      <w:r w:rsidRPr="006873BC">
        <w:rPr>
          <w:sz w:val="24"/>
          <w:u w:val="single"/>
        </w:rPr>
        <w:t>OneCare Leadership and Staff</w:t>
      </w:r>
    </w:p>
    <w:p w14:paraId="583DD9FD" w14:textId="77777777" w:rsidR="00043D37" w:rsidRPr="00274F7E" w:rsidRDefault="00043D37" w:rsidP="00043D37">
      <w:pPr>
        <w:rPr>
          <w:sz w:val="24"/>
        </w:rPr>
      </w:pPr>
      <w:r>
        <w:rPr>
          <w:sz w:val="24"/>
        </w:rPr>
        <w:t>Present:</w:t>
      </w:r>
    </w:p>
    <w:tbl>
      <w:tblPr>
        <w:tblStyle w:val="TableGrid"/>
        <w:tblW w:w="9720" w:type="dxa"/>
        <w:tblLook w:val="04A0" w:firstRow="1" w:lastRow="0" w:firstColumn="1" w:lastColumn="0" w:noHBand="0" w:noVBand="1"/>
      </w:tblPr>
      <w:tblGrid>
        <w:gridCol w:w="3242"/>
        <w:gridCol w:w="3235"/>
        <w:gridCol w:w="3243"/>
      </w:tblGrid>
      <w:tr w:rsidR="00043D37" w:rsidRPr="009600DC" w14:paraId="4CABF4F4" w14:textId="77777777" w:rsidTr="000464BB">
        <w:tc>
          <w:tcPr>
            <w:tcW w:w="3242" w:type="dxa"/>
          </w:tcPr>
          <w:p w14:paraId="57E0A3B0" w14:textId="77777777" w:rsidR="00043D37" w:rsidRPr="0052084F" w:rsidRDefault="00043D37" w:rsidP="000464BB">
            <w:pPr>
              <w:tabs>
                <w:tab w:val="left" w:pos="0"/>
                <w:tab w:val="left" w:pos="360"/>
                <w:tab w:val="center" w:pos="1512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2084F">
              <w:rPr>
                <w:rFonts w:asciiTheme="minorHAnsi" w:hAnsiTheme="minorHAnsi" w:cstheme="minorHAnsi"/>
                <w:sz w:val="24"/>
                <w:szCs w:val="24"/>
              </w:rPr>
              <w:t>Abe Berman</w:t>
            </w:r>
          </w:p>
        </w:tc>
        <w:tc>
          <w:tcPr>
            <w:tcW w:w="3235" w:type="dxa"/>
          </w:tcPr>
          <w:p w14:paraId="5FF47C8A" w14:textId="77777777" w:rsidR="00043D37" w:rsidRPr="0052084F" w:rsidRDefault="00043D37" w:rsidP="000464BB">
            <w:pPr>
              <w:tabs>
                <w:tab w:val="left" w:pos="0"/>
                <w:tab w:val="left" w:pos="36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2084F">
              <w:rPr>
                <w:rFonts w:asciiTheme="minorHAnsi" w:eastAsia="MS Mincho" w:hAnsiTheme="minorHAnsi" w:cstheme="minorHAnsi"/>
                <w:sz w:val="24"/>
              </w:rPr>
              <w:t>Amy Bodette</w:t>
            </w:r>
          </w:p>
        </w:tc>
        <w:tc>
          <w:tcPr>
            <w:tcW w:w="3243" w:type="dxa"/>
          </w:tcPr>
          <w:p w14:paraId="415A9FA9" w14:textId="77777777" w:rsidR="00043D37" w:rsidRPr="0052084F" w:rsidRDefault="00043D37" w:rsidP="000464BB">
            <w:pPr>
              <w:rPr>
                <w:rFonts w:asciiTheme="minorHAnsi" w:hAnsiTheme="minorHAnsi" w:cstheme="minorHAnsi"/>
                <w:sz w:val="24"/>
              </w:rPr>
            </w:pPr>
            <w:r w:rsidRPr="0052084F">
              <w:rPr>
                <w:rFonts w:asciiTheme="minorHAnsi" w:eastAsia="MS Mincho" w:hAnsiTheme="minorHAnsi" w:cstheme="minorHAnsi"/>
                <w:sz w:val="24"/>
              </w:rPr>
              <w:t>Kellie Hinton</w:t>
            </w:r>
          </w:p>
        </w:tc>
      </w:tr>
      <w:tr w:rsidR="00043D37" w:rsidRPr="009600DC" w14:paraId="4D7093EE" w14:textId="77777777" w:rsidTr="000464BB">
        <w:tc>
          <w:tcPr>
            <w:tcW w:w="3242" w:type="dxa"/>
          </w:tcPr>
          <w:p w14:paraId="7BE11751" w14:textId="77777777" w:rsidR="00043D37" w:rsidRPr="0052084F" w:rsidRDefault="00043D37" w:rsidP="000464BB">
            <w:pPr>
              <w:tabs>
                <w:tab w:val="left" w:pos="0"/>
                <w:tab w:val="left" w:pos="360"/>
                <w:tab w:val="center" w:pos="1523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2084F">
              <w:rPr>
                <w:rFonts w:asciiTheme="minorHAnsi" w:hAnsiTheme="minorHAnsi" w:cstheme="minorHAnsi"/>
                <w:sz w:val="24"/>
                <w:szCs w:val="24"/>
              </w:rPr>
              <w:t>Sara Barry</w:t>
            </w:r>
          </w:p>
        </w:tc>
        <w:tc>
          <w:tcPr>
            <w:tcW w:w="3235" w:type="dxa"/>
          </w:tcPr>
          <w:p w14:paraId="05488719" w14:textId="77777777" w:rsidR="00043D37" w:rsidRPr="0052084F" w:rsidRDefault="00043D37" w:rsidP="000464BB">
            <w:pPr>
              <w:tabs>
                <w:tab w:val="left" w:pos="0"/>
                <w:tab w:val="left" w:pos="360"/>
                <w:tab w:val="left" w:pos="97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2084F">
              <w:rPr>
                <w:rFonts w:asciiTheme="minorHAnsi" w:eastAsia="MS Mincho" w:hAnsiTheme="minorHAnsi" w:cstheme="minorHAnsi"/>
                <w:sz w:val="24"/>
              </w:rPr>
              <w:t>Aaron Perry</w:t>
            </w:r>
          </w:p>
        </w:tc>
        <w:tc>
          <w:tcPr>
            <w:tcW w:w="3243" w:type="dxa"/>
          </w:tcPr>
          <w:p w14:paraId="4A73898C" w14:textId="77777777" w:rsidR="00043D37" w:rsidRPr="0052084F" w:rsidRDefault="00043D37" w:rsidP="000464B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2084F">
              <w:rPr>
                <w:rFonts w:asciiTheme="minorHAnsi" w:eastAsia="MS Mincho" w:hAnsiTheme="minorHAnsi" w:cstheme="minorHAnsi"/>
                <w:sz w:val="24"/>
              </w:rPr>
              <w:t>Carrie Wulfman</w:t>
            </w:r>
          </w:p>
        </w:tc>
      </w:tr>
      <w:tr w:rsidR="00043D37" w:rsidRPr="009600DC" w14:paraId="0098076D" w14:textId="77777777" w:rsidTr="000464BB">
        <w:tc>
          <w:tcPr>
            <w:tcW w:w="3242" w:type="dxa"/>
          </w:tcPr>
          <w:p w14:paraId="72E7E3A8" w14:textId="2D6BFB2A" w:rsidR="00043D37" w:rsidRPr="0052084F" w:rsidRDefault="0052084F" w:rsidP="000464BB">
            <w:pPr>
              <w:tabs>
                <w:tab w:val="left" w:pos="0"/>
                <w:tab w:val="left" w:pos="360"/>
                <w:tab w:val="center" w:pos="1523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2084F">
              <w:rPr>
                <w:rFonts w:asciiTheme="minorHAnsi" w:eastAsia="MS Mincho" w:hAnsiTheme="minorHAnsi" w:cstheme="minorHAnsi"/>
                <w:sz w:val="24"/>
              </w:rPr>
              <w:t>Tom Borys</w:t>
            </w:r>
          </w:p>
        </w:tc>
        <w:tc>
          <w:tcPr>
            <w:tcW w:w="3235" w:type="dxa"/>
          </w:tcPr>
          <w:p w14:paraId="451587D6" w14:textId="77777777" w:rsidR="00043D37" w:rsidRPr="0052084F" w:rsidRDefault="00043D37" w:rsidP="000464BB">
            <w:pPr>
              <w:rPr>
                <w:rFonts w:asciiTheme="minorHAnsi" w:eastAsia="MS Mincho" w:hAnsiTheme="minorHAnsi" w:cstheme="minorHAnsi"/>
                <w:sz w:val="24"/>
              </w:rPr>
            </w:pPr>
            <w:r w:rsidRPr="0052084F">
              <w:rPr>
                <w:rFonts w:asciiTheme="minorHAnsi" w:eastAsia="MS Mincho" w:hAnsiTheme="minorHAnsi" w:cstheme="minorHAnsi"/>
                <w:sz w:val="24"/>
              </w:rPr>
              <w:t>Lucie Garand</w:t>
            </w:r>
          </w:p>
        </w:tc>
        <w:tc>
          <w:tcPr>
            <w:tcW w:w="3243" w:type="dxa"/>
          </w:tcPr>
          <w:p w14:paraId="6608F47B" w14:textId="1D8C60D8" w:rsidR="00043D37" w:rsidRPr="0052084F" w:rsidRDefault="00043D37" w:rsidP="000464BB">
            <w:pPr>
              <w:tabs>
                <w:tab w:val="left" w:pos="0"/>
                <w:tab w:val="left" w:pos="360"/>
              </w:tabs>
              <w:jc w:val="both"/>
              <w:rPr>
                <w:rFonts w:asciiTheme="minorHAnsi" w:eastAsia="MS Mincho" w:hAnsiTheme="minorHAnsi" w:cstheme="minorHAnsi"/>
                <w:sz w:val="24"/>
              </w:rPr>
            </w:pPr>
          </w:p>
        </w:tc>
      </w:tr>
    </w:tbl>
    <w:p w14:paraId="344571BE" w14:textId="77777777" w:rsidR="00043D37" w:rsidRDefault="00043D37" w:rsidP="00043D37"/>
    <w:p w14:paraId="672967F4" w14:textId="77777777" w:rsidR="00043D37" w:rsidRDefault="00043D37" w:rsidP="00043D37"/>
    <w:p w14:paraId="3A85E4FE" w14:textId="77777777" w:rsidR="00043D37" w:rsidRDefault="00043D37" w:rsidP="00043D37"/>
    <w:p w14:paraId="6D416716" w14:textId="77777777" w:rsidR="0061127C" w:rsidRDefault="0061127C"/>
    <w:sectPr w:rsidR="006112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507823"/>
    <w:multiLevelType w:val="hybridMultilevel"/>
    <w:tmpl w:val="C1BE308C"/>
    <w:lvl w:ilvl="0" w:tplc="F5D2392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CF17163"/>
    <w:multiLevelType w:val="hybridMultilevel"/>
    <w:tmpl w:val="BD2604A4"/>
    <w:lvl w:ilvl="0" w:tplc="057CC9FC">
      <w:start w:val="1"/>
      <w:numFmt w:val="upperRoman"/>
      <w:lvlText w:val="%1."/>
      <w:lvlJc w:val="right"/>
      <w:pPr>
        <w:ind w:left="720" w:hanging="360"/>
      </w:pPr>
    </w:lvl>
    <w:lvl w:ilvl="1" w:tplc="42B8FFB2">
      <w:start w:val="1"/>
      <w:numFmt w:val="lowerLetter"/>
      <w:lvlText w:val="%2."/>
      <w:lvlJc w:val="left"/>
      <w:pPr>
        <w:ind w:left="1440" w:hanging="360"/>
      </w:pPr>
    </w:lvl>
    <w:lvl w:ilvl="2" w:tplc="1E58663A" w:tentative="1">
      <w:start w:val="1"/>
      <w:numFmt w:val="lowerRoman"/>
      <w:lvlText w:val="%3."/>
      <w:lvlJc w:val="right"/>
      <w:pPr>
        <w:ind w:left="2160" w:hanging="180"/>
      </w:pPr>
    </w:lvl>
    <w:lvl w:ilvl="3" w:tplc="189429FC" w:tentative="1">
      <w:start w:val="1"/>
      <w:numFmt w:val="decimal"/>
      <w:lvlText w:val="%4."/>
      <w:lvlJc w:val="left"/>
      <w:pPr>
        <w:ind w:left="2880" w:hanging="360"/>
      </w:pPr>
    </w:lvl>
    <w:lvl w:ilvl="4" w:tplc="1514EAAE" w:tentative="1">
      <w:start w:val="1"/>
      <w:numFmt w:val="lowerLetter"/>
      <w:lvlText w:val="%5."/>
      <w:lvlJc w:val="left"/>
      <w:pPr>
        <w:ind w:left="3600" w:hanging="360"/>
      </w:pPr>
    </w:lvl>
    <w:lvl w:ilvl="5" w:tplc="C0086E00" w:tentative="1">
      <w:start w:val="1"/>
      <w:numFmt w:val="lowerRoman"/>
      <w:lvlText w:val="%6."/>
      <w:lvlJc w:val="right"/>
      <w:pPr>
        <w:ind w:left="4320" w:hanging="180"/>
      </w:pPr>
    </w:lvl>
    <w:lvl w:ilvl="6" w:tplc="6ABADFBC" w:tentative="1">
      <w:start w:val="1"/>
      <w:numFmt w:val="decimal"/>
      <w:lvlText w:val="%7."/>
      <w:lvlJc w:val="left"/>
      <w:pPr>
        <w:ind w:left="5040" w:hanging="360"/>
      </w:pPr>
    </w:lvl>
    <w:lvl w:ilvl="7" w:tplc="B50C0F6E" w:tentative="1">
      <w:start w:val="1"/>
      <w:numFmt w:val="lowerLetter"/>
      <w:lvlText w:val="%8."/>
      <w:lvlJc w:val="left"/>
      <w:pPr>
        <w:ind w:left="5760" w:hanging="360"/>
      </w:pPr>
    </w:lvl>
    <w:lvl w:ilvl="8" w:tplc="5F1AFCCE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6512866">
    <w:abstractNumId w:val="1"/>
  </w:num>
  <w:num w:numId="2" w16cid:durableId="4691275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D37"/>
    <w:rsid w:val="00043D37"/>
    <w:rsid w:val="00190189"/>
    <w:rsid w:val="001F56C2"/>
    <w:rsid w:val="00226626"/>
    <w:rsid w:val="00262191"/>
    <w:rsid w:val="00265BCE"/>
    <w:rsid w:val="00312576"/>
    <w:rsid w:val="003C1523"/>
    <w:rsid w:val="0052084F"/>
    <w:rsid w:val="0061127C"/>
    <w:rsid w:val="006D2E85"/>
    <w:rsid w:val="00784783"/>
    <w:rsid w:val="008B6C98"/>
    <w:rsid w:val="00A24280"/>
    <w:rsid w:val="00AD4906"/>
    <w:rsid w:val="00AE3C97"/>
    <w:rsid w:val="00B13065"/>
    <w:rsid w:val="00D71C8E"/>
    <w:rsid w:val="00E27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100B6"/>
  <w15:chartTrackingRefBased/>
  <w15:docId w15:val="{BD44E837-88F4-4431-B8ED-0EBDAF32C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3D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3D37"/>
    <w:pPr>
      <w:ind w:left="720"/>
      <w:contextualSpacing/>
    </w:pPr>
  </w:style>
  <w:style w:type="table" w:styleId="TableGrid">
    <w:name w:val="Table Grid"/>
    <w:basedOn w:val="TableNormal"/>
    <w:rsid w:val="00043D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43D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22662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266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266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266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66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662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Vermont Health Network</Company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Hinton, Kellie</dc:creator>
  <cp:keywords/>
  <dc:description/>
  <cp:lastModifiedBy>Kellie Hinton</cp:lastModifiedBy>
  <cp:revision>3</cp:revision>
  <dcterms:created xsi:type="dcterms:W3CDTF">2024-01-22T17:31:00Z</dcterms:created>
  <dcterms:modified xsi:type="dcterms:W3CDTF">2024-01-22T17:32:00Z</dcterms:modified>
</cp:coreProperties>
</file>